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5D1194">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bookmarkStart w:id="0" w:name="_GoBack"/>
      <w:bookmarkEnd w:id="0"/>
    </w:p>
    <w:p w14:paraId="35BA58A9">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xml:space="preserve"> </w:t>
      </w:r>
    </w:p>
    <w:p w14:paraId="7C70AAC8">
      <w:pPr>
        <w:pStyle w:val="3"/>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default" w:ascii="Times New Roman" w:hAnsi="Times New Roman" w:eastAsia="方正小标宋_GBK" w:cs="Times New Roman"/>
          <w:sz w:val="44"/>
          <w:szCs w:val="44"/>
        </w:rPr>
      </w:pPr>
      <w:r>
        <w:rPr>
          <w:rFonts w:hint="default" w:ascii="Times New Roman" w:hAnsi="Times New Roman" w:eastAsia="方正小标宋_GBK" w:cs="Times New Roman"/>
          <w:spacing w:val="9"/>
          <w:sz w:val="44"/>
          <w:szCs w:val="44"/>
          <w:lang w:eastAsia="zh-CN"/>
        </w:rPr>
        <w:t>忠县</w:t>
      </w:r>
      <w:r>
        <w:rPr>
          <w:rFonts w:hint="default" w:ascii="Times New Roman" w:hAnsi="Times New Roman" w:eastAsia="方正小标宋_GBK" w:cs="Times New Roman"/>
          <w:spacing w:val="9"/>
          <w:sz w:val="44"/>
          <w:szCs w:val="44"/>
        </w:rPr>
        <w:t>卫生健康委员会</w:t>
      </w:r>
    </w:p>
    <w:p w14:paraId="7BC0ABA3">
      <w:pPr>
        <w:pStyle w:val="3"/>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default" w:ascii="Times New Roman" w:hAnsi="Times New Roman" w:cs="Times New Roman"/>
          <w:sz w:val="21"/>
        </w:rPr>
      </w:pPr>
      <w:r>
        <w:rPr>
          <w:rFonts w:hint="default" w:ascii="Times New Roman" w:hAnsi="Times New Roman" w:eastAsia="方正小标宋_GBK" w:cs="Times New Roman"/>
          <w:spacing w:val="9"/>
          <w:sz w:val="44"/>
          <w:szCs w:val="44"/>
          <w:lang w:eastAsia="zh-CN"/>
        </w:rPr>
        <w:t>关于印发《忠县卫生健康系统基本建设项目管理办法》的通知</w:t>
      </w:r>
    </w:p>
    <w:p w14:paraId="0A497D32">
      <w:pPr>
        <w:pStyle w:val="3"/>
        <w:keepNext w:val="0"/>
        <w:keepLines w:val="0"/>
        <w:pageBreakBefore w:val="0"/>
        <w:widowControl/>
        <w:kinsoku w:val="0"/>
        <w:wordWrap/>
        <w:overflowPunct/>
        <w:topLinePunct w:val="0"/>
        <w:autoSpaceDE w:val="0"/>
        <w:autoSpaceDN w:val="0"/>
        <w:bidi w:val="0"/>
        <w:adjustRightInd w:val="0"/>
        <w:snapToGrid w:val="0"/>
        <w:spacing w:line="540" w:lineRule="exact"/>
        <w:jc w:val="center"/>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pacing w:val="1"/>
          <w:sz w:val="32"/>
          <w:szCs w:val="32"/>
          <w:lang w:eastAsia="zh-CN"/>
        </w:rPr>
        <w:t>忠</w:t>
      </w:r>
      <w:r>
        <w:rPr>
          <w:rFonts w:hint="default" w:ascii="Times New Roman" w:hAnsi="Times New Roman" w:eastAsia="方正仿宋_GBK" w:cs="Times New Roman"/>
          <w:spacing w:val="1"/>
          <w:sz w:val="32"/>
          <w:szCs w:val="32"/>
        </w:rPr>
        <w:t>卫发</w:t>
      </w: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pacing w:val="1"/>
          <w:sz w:val="32"/>
          <w:szCs w:val="32"/>
        </w:rPr>
        <w:t>号</w:t>
      </w:r>
    </w:p>
    <w:p w14:paraId="0B4C6566">
      <w:pPr>
        <w:keepNext w:val="0"/>
        <w:keepLines w:val="0"/>
        <w:pageBreakBefore w:val="0"/>
        <w:widowControl/>
        <w:kinsoku w:val="0"/>
        <w:wordWrap/>
        <w:overflowPunct/>
        <w:topLinePunct w:val="0"/>
        <w:autoSpaceDE w:val="0"/>
        <w:autoSpaceDN w:val="0"/>
        <w:bidi w:val="0"/>
        <w:adjustRightInd w:val="0"/>
        <w:snapToGrid w:val="0"/>
        <w:spacing w:line="540" w:lineRule="exact"/>
        <w:textAlignment w:val="baseline"/>
        <w:rPr>
          <w:rFonts w:hint="default" w:ascii="Times New Roman" w:hAnsi="Times New Roman" w:cs="Times New Roman"/>
          <w:sz w:val="21"/>
        </w:rPr>
      </w:pPr>
    </w:p>
    <w:p w14:paraId="3D4F17DA">
      <w:pPr>
        <w:keepNext w:val="0"/>
        <w:keepLines w:val="0"/>
        <w:pageBreakBefore w:val="0"/>
        <w:widowControl/>
        <w:kinsoku w:val="0"/>
        <w:wordWrap/>
        <w:overflowPunct/>
        <w:topLinePunct w:val="0"/>
        <w:autoSpaceDE w:val="0"/>
        <w:autoSpaceDN w:val="0"/>
        <w:bidi w:val="0"/>
        <w:adjustRightInd w:val="0"/>
        <w:snapToGrid w:val="0"/>
        <w:spacing w:line="600" w:lineRule="exact"/>
        <w:jc w:val="both"/>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各卫生健康单位：</w:t>
      </w:r>
    </w:p>
    <w:p w14:paraId="1BE2CFA9">
      <w:pPr>
        <w:keepNext w:val="0"/>
        <w:keepLines w:val="0"/>
        <w:pageBreakBefore w:val="0"/>
        <w:wordWrap/>
        <w:overflowPunct/>
        <w:topLinePunct w:val="0"/>
        <w:bidi w:val="0"/>
        <w:spacing w:line="60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为进一步加强卫生健康系统</w:t>
      </w:r>
      <w:r>
        <w:rPr>
          <w:rFonts w:hint="eastAsia" w:ascii="方正仿宋_GBK" w:hAnsi="方正仿宋_GBK" w:eastAsia="方正仿宋_GBK" w:cs="方正仿宋_GBK"/>
          <w:sz w:val="32"/>
          <w:szCs w:val="32"/>
          <w:lang w:eastAsia="zh-CN"/>
        </w:rPr>
        <w:t>基本建设项目管理，</w:t>
      </w:r>
      <w:r>
        <w:rPr>
          <w:rFonts w:hint="eastAsia" w:ascii="方正仿宋_GBK" w:hAnsi="方正仿宋_GBK" w:eastAsia="方正仿宋_GBK" w:cs="方正仿宋_GBK"/>
          <w:sz w:val="32"/>
          <w:szCs w:val="32"/>
        </w:rPr>
        <w:t>经研究决定，现将</w:t>
      </w:r>
      <w:r>
        <w:rPr>
          <w:rFonts w:hint="eastAsia" w:ascii="方正仿宋_GBK" w:hAnsi="方正仿宋_GBK" w:eastAsia="方正仿宋_GBK" w:cs="方正仿宋_GBK"/>
          <w:sz w:val="32"/>
          <w:szCs w:val="32"/>
          <w:lang w:eastAsia="zh-CN"/>
        </w:rPr>
        <w:t>修订后的</w:t>
      </w:r>
      <w:r>
        <w:rPr>
          <w:rFonts w:hint="eastAsia" w:ascii="方正仿宋_GBK" w:hAnsi="方正仿宋_GBK" w:eastAsia="方正仿宋_GBK" w:cs="方正仿宋_GBK"/>
          <w:sz w:val="32"/>
          <w:szCs w:val="32"/>
        </w:rPr>
        <w:t>《忠县卫生健康系统</w:t>
      </w:r>
      <w:r>
        <w:rPr>
          <w:rFonts w:hint="eastAsia" w:ascii="方正仿宋_GBK" w:hAnsi="方正仿宋_GBK" w:eastAsia="方正仿宋_GBK" w:cs="方正仿宋_GBK"/>
          <w:sz w:val="32"/>
          <w:szCs w:val="32"/>
          <w:lang w:eastAsia="zh-CN"/>
        </w:rPr>
        <w:t>基本建设项目管理办法</w:t>
      </w:r>
      <w:r>
        <w:rPr>
          <w:rFonts w:hint="eastAsia" w:ascii="方正仿宋_GBK" w:hAnsi="方正仿宋_GBK" w:eastAsia="方正仿宋_GBK" w:cs="方正仿宋_GBK"/>
          <w:sz w:val="32"/>
          <w:szCs w:val="32"/>
        </w:rPr>
        <w:t>》印发你们，请遵照执行。</w:t>
      </w:r>
    </w:p>
    <w:p w14:paraId="7F50986F">
      <w:pPr>
        <w:pStyle w:val="6"/>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0" w:firstLineChars="0"/>
        <w:textAlignment w:val="baseline"/>
        <w:rPr>
          <w:rFonts w:hint="default" w:ascii="Times New Roman" w:hAnsi="Times New Roman" w:eastAsia="方正仿宋_GBK" w:cs="Times New Roman"/>
          <w:sz w:val="32"/>
          <w:szCs w:val="32"/>
        </w:rPr>
      </w:pPr>
    </w:p>
    <w:p w14:paraId="6CC8FFED">
      <w:pPr>
        <w:ind w:firstLine="5120" w:firstLineChars="16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忠县</w:t>
      </w:r>
      <w:r>
        <w:rPr>
          <w:rFonts w:hint="eastAsia" w:ascii="方正仿宋_GBK" w:hAnsi="方正仿宋_GBK" w:eastAsia="方正仿宋_GBK" w:cs="方正仿宋_GBK"/>
          <w:sz w:val="32"/>
          <w:szCs w:val="32"/>
        </w:rPr>
        <w:t>卫生健康委员会</w:t>
      </w:r>
      <w:r>
        <w:rPr>
          <w:rFonts w:hint="eastAsia" w:ascii="方正仿宋_GBK" w:hAnsi="方正仿宋_GBK" w:eastAsia="方正仿宋_GBK" w:cs="方正仿宋_GBK"/>
          <w:sz w:val="32"/>
          <w:szCs w:val="32"/>
          <w:lang w:val="en-US" w:eastAsia="zh-CN"/>
        </w:rPr>
        <w:t xml:space="preserve">                        </w:t>
      </w:r>
    </w:p>
    <w:p w14:paraId="02CA774F">
      <w:pPr>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val="en-US"/>
        </w:rPr>
        <w:t xml:space="preserve"> </w:t>
      </w:r>
      <w:r>
        <w:rPr>
          <w:rFonts w:hint="eastAsia" w:ascii="方正仿宋_GBK" w:hAnsi="方正仿宋_GBK" w:eastAsia="方正仿宋_GBK" w:cs="方正仿宋_GBK"/>
          <w:sz w:val="32"/>
          <w:szCs w:val="32"/>
          <w:lang w:val="en-US" w:eastAsia="zh-CN"/>
        </w:rPr>
        <w:t xml:space="preserve">   </w:t>
      </w:r>
      <w:r>
        <w:rPr>
          <w:rFonts w:hint="eastAsia" w:ascii="Times New Roman" w:hAnsi="Times New Roman" w:eastAsia="方正仿宋_GBK" w:cs="Times New Roman"/>
          <w:kern w:val="2"/>
          <w:sz w:val="32"/>
          <w:szCs w:val="32"/>
          <w:lang w:val="en-US" w:eastAsia="en-US" w:bidi="ar-SA"/>
        </w:rPr>
        <w:t>202</w:t>
      </w:r>
      <w:r>
        <w:rPr>
          <w:rFonts w:hint="eastAsia" w:ascii="Times New Roman" w:hAnsi="Times New Roman" w:eastAsia="方正仿宋_GBK" w:cs="Times New Roman"/>
          <w:kern w:val="2"/>
          <w:sz w:val="32"/>
          <w:szCs w:val="32"/>
          <w:lang w:val="en-US" w:eastAsia="zh-CN" w:bidi="ar-SA"/>
        </w:rPr>
        <w:t>4</w:t>
      </w:r>
      <w:r>
        <w:rPr>
          <w:rFonts w:hint="eastAsia" w:ascii="方正仿宋_GBK" w:hAnsi="方正仿宋_GBK" w:eastAsia="方正仿宋_GBK" w:cs="方正仿宋_GBK"/>
          <w:sz w:val="32"/>
          <w:szCs w:val="32"/>
          <w:lang w:val="en-US"/>
        </w:rPr>
        <w:t>年</w:t>
      </w:r>
      <w:r>
        <w:rPr>
          <w:rFonts w:hint="eastAsia" w:ascii="Times New Roman" w:hAnsi="Times New Roman" w:eastAsia="方正仿宋_GBK" w:cs="Times New Roman"/>
          <w:kern w:val="2"/>
          <w:sz w:val="32"/>
          <w:szCs w:val="32"/>
          <w:lang w:val="en-US" w:eastAsia="zh-CN" w:bidi="ar-SA"/>
        </w:rPr>
        <w:t>4</w:t>
      </w:r>
      <w:r>
        <w:rPr>
          <w:rFonts w:hint="eastAsia" w:ascii="方正仿宋_GBK" w:hAnsi="方正仿宋_GBK" w:eastAsia="方正仿宋_GBK" w:cs="方正仿宋_GBK"/>
          <w:sz w:val="32"/>
          <w:szCs w:val="32"/>
          <w:lang w:val="en-US"/>
        </w:rPr>
        <w:t>月</w:t>
      </w:r>
      <w:r>
        <w:rPr>
          <w:rFonts w:hint="eastAsia" w:ascii="Times New Roman" w:hAnsi="Times New Roman" w:eastAsia="方正仿宋_GBK" w:cs="Times New Roman"/>
          <w:kern w:val="2"/>
          <w:sz w:val="32"/>
          <w:szCs w:val="32"/>
          <w:lang w:val="en-US" w:eastAsia="zh-CN" w:bidi="ar-SA"/>
        </w:rPr>
        <w:t>26</w:t>
      </w:r>
      <w:r>
        <w:rPr>
          <w:rFonts w:hint="eastAsia" w:ascii="方正仿宋_GBK" w:hAnsi="方正仿宋_GBK" w:eastAsia="方正仿宋_GBK" w:cs="方正仿宋_GBK"/>
          <w:sz w:val="32"/>
          <w:szCs w:val="32"/>
          <w:lang w:val="en-US"/>
        </w:rPr>
        <w:t>日</w:t>
      </w:r>
    </w:p>
    <w:p w14:paraId="04F41583">
      <w:pPr>
        <w:pStyle w:val="6"/>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default" w:ascii="Times New Roman" w:hAnsi="Times New Roman" w:eastAsia="方正仿宋_GBK" w:cs="Times New Roman"/>
          <w:sz w:val="32"/>
          <w:szCs w:val="32"/>
          <w:lang w:eastAsia="zh-CN"/>
        </w:rPr>
        <w:sectPr>
          <w:headerReference r:id="rId3" w:type="default"/>
          <w:footerReference r:id="rId4" w:type="default"/>
          <w:pgSz w:w="11906" w:h="16838"/>
          <w:pgMar w:top="1962" w:right="1474" w:bottom="1848" w:left="1587" w:header="851" w:footer="992" w:gutter="0"/>
          <w:pgNumType w:fmt="decimal" w:start="1"/>
          <w:cols w:space="720" w:num="1"/>
          <w:docGrid w:linePitch="312" w:charSpace="0"/>
        </w:sectPr>
      </w:pP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此件公开发布</w:t>
      </w:r>
      <w:r>
        <w:rPr>
          <w:rFonts w:hint="eastAsia" w:ascii="Times New Roman" w:hAnsi="Times New Roman" w:eastAsia="方正仿宋_GBK" w:cs="Times New Roman"/>
          <w:sz w:val="32"/>
          <w:szCs w:val="32"/>
          <w:lang w:eastAsia="zh-CN"/>
        </w:rPr>
        <w:t>）</w:t>
      </w:r>
    </w:p>
    <w:p w14:paraId="63AAE5C3">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Times New Roman" w:hAnsi="Times New Roman" w:eastAsia="方正小标宋_GBK" w:cs="Times New Roman"/>
          <w:color w:val="000000"/>
          <w:sz w:val="44"/>
          <w:szCs w:val="44"/>
          <w:u w:val="none"/>
        </w:rPr>
      </w:pPr>
    </w:p>
    <w:p w14:paraId="6726B538">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Times New Roman" w:hAnsi="Times New Roman" w:eastAsia="方正小标宋_GBK" w:cs="Times New Roman"/>
          <w:color w:val="000000"/>
          <w:sz w:val="44"/>
          <w:szCs w:val="44"/>
          <w:u w:val="none"/>
        </w:rPr>
      </w:pPr>
      <w:r>
        <w:rPr>
          <w:rFonts w:hint="default" w:ascii="Times New Roman" w:hAnsi="Times New Roman" w:eastAsia="方正小标宋_GBK" w:cs="Times New Roman"/>
          <w:color w:val="000000"/>
          <w:sz w:val="44"/>
          <w:szCs w:val="44"/>
          <w:u w:val="none"/>
        </w:rPr>
        <w:t>忠县卫生健康系统基本建设项目管理办法</w:t>
      </w:r>
    </w:p>
    <w:p w14:paraId="3258C02E">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Times New Roman" w:hAnsi="Times New Roman" w:eastAsia="方正黑体_GBK" w:cs="Times New Roman"/>
          <w:color w:val="000000"/>
          <w:sz w:val="32"/>
          <w:szCs w:val="32"/>
          <w:u w:val="none"/>
        </w:rPr>
      </w:pPr>
    </w:p>
    <w:p w14:paraId="7F2DB27A">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Times New Roman" w:hAnsi="Times New Roman" w:eastAsia="方正黑体_GBK" w:cs="Times New Roman"/>
          <w:color w:val="000000"/>
          <w:sz w:val="32"/>
          <w:szCs w:val="32"/>
          <w:u w:val="none"/>
        </w:rPr>
      </w:pPr>
      <w:r>
        <w:rPr>
          <w:rFonts w:hint="default" w:ascii="Times New Roman" w:hAnsi="Times New Roman" w:eastAsia="方正黑体_GBK" w:cs="Times New Roman"/>
          <w:color w:val="000000"/>
          <w:sz w:val="32"/>
          <w:szCs w:val="32"/>
          <w:u w:val="none"/>
        </w:rPr>
        <w:t>第一章  总  则</w:t>
      </w:r>
    </w:p>
    <w:p w14:paraId="0D42C075">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p>
    <w:p w14:paraId="61258BD7">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黑体_GBK" w:cs="Times New Roman"/>
          <w:b w:val="0"/>
          <w:bCs w:val="0"/>
          <w:color w:val="000000"/>
          <w:sz w:val="32"/>
          <w:szCs w:val="32"/>
          <w:u w:val="none"/>
          <w:lang w:eastAsia="zh-CN"/>
        </w:rPr>
        <w:t>第一条</w:t>
      </w:r>
      <w:r>
        <w:rPr>
          <w:rFonts w:hint="default" w:ascii="Times New Roman" w:hAnsi="Times New Roman" w:eastAsia="方正仿宋_GBK" w:cs="Times New Roman"/>
          <w:color w:val="000000"/>
          <w:sz w:val="32"/>
          <w:szCs w:val="32"/>
          <w:u w:val="none"/>
          <w:lang w:val="en-US" w:eastAsia="zh-CN"/>
        </w:rPr>
        <w:t xml:space="preserve">  </w:t>
      </w:r>
      <w:r>
        <w:rPr>
          <w:rFonts w:hint="default" w:ascii="Times New Roman" w:hAnsi="Times New Roman" w:eastAsia="方正仿宋_GBK" w:cs="Times New Roman"/>
          <w:color w:val="000000"/>
          <w:sz w:val="32"/>
          <w:szCs w:val="32"/>
          <w:u w:val="none"/>
        </w:rPr>
        <w:t>为进一步加强卫生健康系统基本建设项目管理，杜绝项目建设</w:t>
      </w:r>
      <w:r>
        <w:rPr>
          <w:rFonts w:hint="default" w:ascii="Times New Roman" w:hAnsi="Times New Roman" w:eastAsia="方正仿宋_GBK" w:cs="Times New Roman"/>
          <w:color w:val="000000"/>
          <w:sz w:val="32"/>
          <w:szCs w:val="32"/>
          <w:u w:val="none"/>
          <w:lang w:eastAsia="zh-CN"/>
        </w:rPr>
        <w:t>违规</w:t>
      </w:r>
      <w:r>
        <w:rPr>
          <w:rFonts w:hint="default" w:ascii="Times New Roman" w:hAnsi="Times New Roman" w:eastAsia="方正仿宋_GBK" w:cs="Times New Roman"/>
          <w:color w:val="000000"/>
          <w:sz w:val="32"/>
          <w:szCs w:val="32"/>
          <w:u w:val="none"/>
        </w:rPr>
        <w:t>违纪违法行为，避免项目建设投资的随意性和盲目性，切实提高投资效益，根据《中华人民共和国招标投标法》</w:t>
      </w:r>
      <w:r>
        <w:rPr>
          <w:rFonts w:hint="default" w:ascii="Times New Roman" w:hAnsi="Times New Roman" w:eastAsia="方正仿宋_GBK" w:cs="Times New Roman"/>
          <w:color w:val="000000"/>
          <w:sz w:val="32"/>
          <w:szCs w:val="32"/>
          <w:u w:val="none"/>
          <w:lang w:eastAsia="zh-CN"/>
        </w:rPr>
        <w:t>《忠县人民政府办公室关于进一步加强政府投资工程建设项目概算及合同价管理的通知》（忠府办发〔</w:t>
      </w:r>
      <w:r>
        <w:rPr>
          <w:rFonts w:hint="default" w:ascii="Times New Roman" w:hAnsi="Times New Roman" w:eastAsia="方正仿宋_GBK" w:cs="Times New Roman"/>
          <w:color w:val="000000"/>
          <w:sz w:val="32"/>
          <w:szCs w:val="32"/>
          <w:u w:val="none"/>
          <w:lang w:val="en-US" w:eastAsia="zh-CN"/>
        </w:rPr>
        <w:t>2020</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lang w:val="en-US" w:eastAsia="zh-CN"/>
        </w:rPr>
        <w:t>59号</w:t>
      </w:r>
      <w:r>
        <w:rPr>
          <w:rFonts w:hint="default" w:ascii="Times New Roman" w:hAnsi="Times New Roman" w:eastAsia="方正仿宋_GBK" w:cs="Times New Roman"/>
          <w:color w:val="000000"/>
          <w:sz w:val="32"/>
          <w:szCs w:val="32"/>
          <w:u w:val="none"/>
          <w:lang w:eastAsia="zh-CN"/>
        </w:rPr>
        <w:t>）《忠县人民政府办公室关于印发〈加强政府投资建设项目增项增量管理措施〉的通知》（忠府办发〔</w:t>
      </w:r>
      <w:r>
        <w:rPr>
          <w:rFonts w:hint="default" w:ascii="Times New Roman" w:hAnsi="Times New Roman" w:eastAsia="方正仿宋_GBK" w:cs="Times New Roman"/>
          <w:color w:val="000000"/>
          <w:sz w:val="32"/>
          <w:szCs w:val="32"/>
          <w:u w:val="none"/>
          <w:lang w:val="en-US" w:eastAsia="zh-CN"/>
        </w:rPr>
        <w:t>2022</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lang w:val="en-US" w:eastAsia="zh-CN"/>
        </w:rPr>
        <w:t>65号</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rPr>
        <w:t>忠县人民政府办公室关于印发进一步推动工程建设领域“一金三制”落实的措施的通知</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rPr>
        <w:t>忠府办发〔2023〕16号</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rPr>
        <w:t>忠县人民政府办公室关于进一步完善和规范政府投资项目结（决）算监督管理的通知</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rPr>
        <w:t>忠府办发〔2023〕38号</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rPr>
        <w:t>忠县人民政府办公室关于进一步加强工程建设项目招投标管理的通知</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rPr>
        <w:t>忠府办发〔2023〕57号</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rPr>
        <w:t>等规定，结合我县卫生健康系统实际，特制定本办法。</w:t>
      </w:r>
    </w:p>
    <w:p w14:paraId="3F134EEE">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黑体_GBK" w:cs="Times New Roman"/>
          <w:b w:val="0"/>
          <w:bCs w:val="0"/>
          <w:color w:val="000000"/>
          <w:sz w:val="32"/>
          <w:szCs w:val="32"/>
          <w:u w:val="none"/>
          <w:lang w:eastAsia="zh-CN"/>
        </w:rPr>
        <w:t>第二条</w:t>
      </w:r>
      <w:r>
        <w:rPr>
          <w:rFonts w:hint="default" w:ascii="Times New Roman" w:hAnsi="Times New Roman" w:eastAsia="方正仿宋_GBK" w:cs="Times New Roman"/>
          <w:color w:val="000000"/>
          <w:sz w:val="32"/>
          <w:szCs w:val="32"/>
          <w:u w:val="none"/>
        </w:rPr>
        <w:t xml:space="preserve">  本办法适用基本建设项目主要包括：</w:t>
      </w:r>
    </w:p>
    <w:p w14:paraId="6CF7031F">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lang w:val="en-US" w:eastAsia="zh-CN"/>
        </w:rPr>
        <w:t>1.</w:t>
      </w:r>
      <w:r>
        <w:rPr>
          <w:rFonts w:hint="default" w:ascii="Times New Roman" w:hAnsi="Times New Roman" w:eastAsia="方正仿宋_GBK" w:cs="Times New Roman"/>
          <w:color w:val="000000"/>
          <w:sz w:val="32"/>
          <w:szCs w:val="32"/>
          <w:u w:val="none"/>
        </w:rPr>
        <w:t>新建、改建、加固维修、迁扩建工程。包括各类房屋新、改、迁、扩建项目。</w:t>
      </w:r>
    </w:p>
    <w:p w14:paraId="54F8908C">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rPr>
        <w:t>2</w:t>
      </w:r>
      <w:r>
        <w:rPr>
          <w:rFonts w:hint="default" w:ascii="Times New Roman" w:hAnsi="Times New Roman" w:eastAsia="方正仿宋_GBK"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rPr>
        <w:t>房屋装饰工程。包括一般修缮、内外装潢、消防水电等附属项目。</w:t>
      </w:r>
    </w:p>
    <w:p w14:paraId="48A06866">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rPr>
        <w:t>3</w:t>
      </w:r>
      <w:r>
        <w:rPr>
          <w:rFonts w:hint="default" w:ascii="Times New Roman" w:hAnsi="Times New Roman" w:eastAsia="方正仿宋_GBK"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rPr>
        <w:t>环境整治工程。包括污水处理、堡坎、围墙、大门、停车场、道路、院坝及绿化等。</w:t>
      </w:r>
    </w:p>
    <w:p w14:paraId="1E486B18">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rPr>
        <w:t>4</w:t>
      </w:r>
      <w:r>
        <w:rPr>
          <w:rFonts w:hint="default" w:ascii="Times New Roman" w:hAnsi="Times New Roman" w:eastAsia="方正仿宋_GBK"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lang w:eastAsia="zh-CN"/>
        </w:rPr>
        <w:t>电梯安装</w:t>
      </w:r>
      <w:r>
        <w:rPr>
          <w:rFonts w:hint="default" w:ascii="Times New Roman" w:hAnsi="Times New Roman" w:eastAsia="方正仿宋_GBK" w:cs="Times New Roman"/>
          <w:color w:val="000000"/>
          <w:sz w:val="32"/>
          <w:szCs w:val="32"/>
          <w:u w:val="none"/>
        </w:rPr>
        <w:t>等。</w:t>
      </w:r>
    </w:p>
    <w:p w14:paraId="5DC28917">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仿宋_GBK" w:cs="Times New Roman"/>
          <w:color w:val="000000"/>
          <w:sz w:val="32"/>
          <w:szCs w:val="32"/>
          <w:u w:val="none"/>
          <w:lang w:val="en-US" w:eastAsia="zh-CN"/>
        </w:rPr>
        <w:t>5.与工程建设相关的勘察设计、监理、造价咨询等中介服务。</w:t>
      </w:r>
    </w:p>
    <w:p w14:paraId="1EB4865B">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黑体_GBK" w:cs="Times New Roman"/>
          <w:b w:val="0"/>
          <w:bCs w:val="0"/>
          <w:color w:val="000000"/>
          <w:sz w:val="32"/>
          <w:szCs w:val="32"/>
          <w:u w:val="none"/>
          <w:lang w:eastAsia="zh-CN"/>
        </w:rPr>
        <w:t>第三条</w:t>
      </w:r>
      <w:r>
        <w:rPr>
          <w:rFonts w:hint="default" w:ascii="Times New Roman" w:hAnsi="Times New Roman" w:eastAsia="方正仿宋_GBK" w:cs="Times New Roman"/>
          <w:color w:val="000000"/>
          <w:sz w:val="32"/>
          <w:szCs w:val="32"/>
          <w:u w:val="none"/>
        </w:rPr>
        <w:t xml:space="preserve">  县卫生健康委成立以</w:t>
      </w:r>
      <w:r>
        <w:rPr>
          <w:rFonts w:hint="default" w:ascii="Times New Roman" w:hAnsi="Times New Roman" w:eastAsia="方正仿宋_GBK" w:cs="Times New Roman"/>
          <w:color w:val="000000"/>
          <w:sz w:val="32"/>
          <w:szCs w:val="32"/>
          <w:u w:val="none"/>
          <w:lang w:eastAsia="zh-CN"/>
        </w:rPr>
        <w:t>主要领导</w:t>
      </w:r>
      <w:r>
        <w:rPr>
          <w:rFonts w:hint="default" w:ascii="Times New Roman" w:hAnsi="Times New Roman" w:eastAsia="方正仿宋_GBK" w:cs="Times New Roman"/>
          <w:color w:val="000000"/>
          <w:sz w:val="32"/>
          <w:szCs w:val="32"/>
          <w:u w:val="none"/>
        </w:rPr>
        <w:t>任组长、</w:t>
      </w:r>
      <w:r>
        <w:rPr>
          <w:rFonts w:hint="default" w:ascii="Times New Roman" w:hAnsi="Times New Roman" w:eastAsia="方正仿宋_GBK" w:cs="Times New Roman"/>
          <w:color w:val="000000"/>
          <w:sz w:val="32"/>
          <w:szCs w:val="32"/>
          <w:u w:val="none"/>
          <w:lang w:eastAsia="zh-CN"/>
        </w:rPr>
        <w:t>全体</w:t>
      </w:r>
      <w:r>
        <w:rPr>
          <w:rFonts w:hint="default" w:ascii="Times New Roman" w:hAnsi="Times New Roman" w:eastAsia="方正仿宋_GBK" w:cs="Times New Roman"/>
          <w:color w:val="000000"/>
          <w:sz w:val="32"/>
          <w:szCs w:val="32"/>
          <w:u w:val="none"/>
        </w:rPr>
        <w:t>副职领导任副组长、</w:t>
      </w:r>
      <w:r>
        <w:rPr>
          <w:rFonts w:hint="default" w:ascii="Times New Roman" w:hAnsi="Times New Roman" w:eastAsia="方正仿宋_GBK" w:cs="Times New Roman"/>
          <w:color w:val="000000"/>
          <w:sz w:val="32"/>
          <w:szCs w:val="32"/>
          <w:u w:val="none"/>
          <w:lang w:eastAsia="zh-CN"/>
        </w:rPr>
        <w:t>全体</w:t>
      </w:r>
      <w:r>
        <w:rPr>
          <w:rFonts w:hint="default" w:ascii="Times New Roman" w:hAnsi="Times New Roman" w:eastAsia="方正仿宋_GBK" w:cs="Times New Roman"/>
          <w:color w:val="000000"/>
          <w:sz w:val="32"/>
          <w:szCs w:val="32"/>
          <w:u w:val="none"/>
        </w:rPr>
        <w:t>中层干部为成员的基本建设领导小组，统筹组织全县卫生健康系统的基本建设工作。领导小组下设办公室</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rPr>
        <w:t>设在规划发展</w:t>
      </w:r>
      <w:r>
        <w:rPr>
          <w:rFonts w:hint="default" w:ascii="Times New Roman" w:hAnsi="Times New Roman" w:eastAsia="方正仿宋_GBK" w:cs="Times New Roman"/>
          <w:color w:val="000000"/>
          <w:sz w:val="32"/>
          <w:szCs w:val="32"/>
          <w:u w:val="none"/>
          <w:lang w:eastAsia="zh-CN"/>
        </w:rPr>
        <w:t>与</w:t>
      </w:r>
      <w:r>
        <w:rPr>
          <w:rFonts w:hint="default" w:ascii="Times New Roman" w:hAnsi="Times New Roman" w:eastAsia="方正仿宋_GBK" w:cs="Times New Roman"/>
          <w:color w:val="000000"/>
          <w:sz w:val="32"/>
          <w:szCs w:val="32"/>
          <w:u w:val="none"/>
        </w:rPr>
        <w:t>信息科</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rPr>
        <w:t>，由</w:t>
      </w:r>
      <w:r>
        <w:rPr>
          <w:rFonts w:hint="default" w:ascii="Times New Roman" w:hAnsi="Times New Roman" w:eastAsia="方正仿宋_GBK" w:cs="Times New Roman"/>
          <w:color w:val="000000"/>
          <w:sz w:val="32"/>
          <w:szCs w:val="32"/>
          <w:u w:val="none"/>
          <w:lang w:eastAsia="zh-CN"/>
        </w:rPr>
        <w:t>分管领导</w:t>
      </w:r>
      <w:r>
        <w:rPr>
          <w:rFonts w:hint="default" w:ascii="Times New Roman" w:hAnsi="Times New Roman" w:eastAsia="方正仿宋_GBK" w:cs="Times New Roman"/>
          <w:color w:val="000000"/>
          <w:sz w:val="32"/>
          <w:szCs w:val="32"/>
          <w:u w:val="none"/>
        </w:rPr>
        <w:t>兼任办公室主任</w:t>
      </w:r>
      <w:r>
        <w:rPr>
          <w:rFonts w:hint="default" w:ascii="Times New Roman" w:hAnsi="Times New Roman" w:eastAsia="方正仿宋_GBK" w:cs="Times New Roman"/>
          <w:color w:val="000000"/>
          <w:sz w:val="32"/>
          <w:szCs w:val="32"/>
          <w:u w:val="none"/>
          <w:lang w:eastAsia="zh-CN"/>
        </w:rPr>
        <w:t>。规划发展与信息科</w:t>
      </w:r>
      <w:r>
        <w:rPr>
          <w:rFonts w:hint="default" w:ascii="Times New Roman" w:hAnsi="Times New Roman" w:eastAsia="方正仿宋_GBK" w:cs="Times New Roman"/>
          <w:color w:val="000000"/>
          <w:sz w:val="32"/>
          <w:szCs w:val="32"/>
          <w:u w:val="none"/>
        </w:rPr>
        <w:t>具体负责处理基本建设管理日常事务。</w:t>
      </w:r>
    </w:p>
    <w:p w14:paraId="17489C49">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黑体_GBK" w:cs="Times New Roman"/>
          <w:b w:val="0"/>
          <w:bCs w:val="0"/>
          <w:color w:val="000000"/>
          <w:sz w:val="32"/>
          <w:szCs w:val="32"/>
          <w:u w:val="none"/>
          <w:lang w:eastAsia="zh-CN"/>
        </w:rPr>
        <w:t>第四条</w:t>
      </w:r>
      <w:r>
        <w:rPr>
          <w:rFonts w:hint="default" w:ascii="Times New Roman" w:hAnsi="Times New Roman" w:eastAsia="方正仿宋_GBK" w:cs="Times New Roman"/>
          <w:color w:val="000000"/>
          <w:sz w:val="32"/>
          <w:szCs w:val="32"/>
          <w:u w:val="none"/>
        </w:rPr>
        <w:t xml:space="preserve">  卫生健康单位基本建设必须严格遵守国家相关法律和法规的规定。</w:t>
      </w:r>
    </w:p>
    <w:p w14:paraId="7DB27B25">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p>
    <w:p w14:paraId="2934C83E">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Times New Roman" w:hAnsi="Times New Roman" w:eastAsia="方正黑体_GBK" w:cs="Times New Roman"/>
          <w:color w:val="000000"/>
          <w:sz w:val="32"/>
          <w:szCs w:val="32"/>
          <w:u w:val="none"/>
        </w:rPr>
      </w:pPr>
      <w:r>
        <w:rPr>
          <w:rFonts w:hint="default" w:ascii="Times New Roman" w:hAnsi="Times New Roman" w:eastAsia="方正黑体_GBK" w:cs="Times New Roman"/>
          <w:color w:val="000000"/>
          <w:sz w:val="32"/>
          <w:szCs w:val="32"/>
          <w:u w:val="none"/>
        </w:rPr>
        <w:t>第二章  项目前期工作</w:t>
      </w:r>
    </w:p>
    <w:p w14:paraId="59B60E3C">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p>
    <w:p w14:paraId="7507B276">
      <w:pPr>
        <w:pStyle w:val="10"/>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600" w:lineRule="exact"/>
        <w:ind w:left="0" w:right="0" w:firstLine="640" w:firstLineChars="200"/>
        <w:jc w:val="both"/>
        <w:textAlignment w:val="baseline"/>
        <w:rPr>
          <w:rFonts w:hint="default" w:ascii="Times New Roman" w:hAnsi="Times New Roman" w:eastAsia="方正仿宋_GBK" w:cs="Times New Roman"/>
          <w:color w:val="000000"/>
          <w:kern w:val="2"/>
          <w:sz w:val="32"/>
          <w:szCs w:val="32"/>
          <w:u w:val="none"/>
          <w:lang w:val="en-US" w:eastAsia="zh-CN" w:bidi="ar-SA"/>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第五条</w:t>
      </w:r>
      <w:r>
        <w:rPr>
          <w:rFonts w:hint="default" w:ascii="Times New Roman" w:hAnsi="Times New Roman" w:eastAsia="方正仿宋_GBK" w:cs="Times New Roman"/>
          <w:color w:val="000000"/>
          <w:sz w:val="32"/>
          <w:szCs w:val="32"/>
          <w:u w:val="none"/>
          <w:lang w:val="en-US" w:eastAsia="zh-CN"/>
        </w:rPr>
        <w:t xml:space="preserve">  项目策划。</w:t>
      </w:r>
      <w:r>
        <w:rPr>
          <w:rFonts w:hint="default" w:ascii="Times New Roman" w:hAnsi="Times New Roman" w:eastAsia="方正仿宋_GBK" w:cs="Times New Roman"/>
          <w:color w:val="000000"/>
          <w:kern w:val="2"/>
          <w:sz w:val="32"/>
          <w:szCs w:val="32"/>
          <w:u w:val="none"/>
          <w:lang w:val="en-US" w:eastAsia="zh-CN" w:bidi="ar-SA"/>
        </w:rPr>
        <w:t>本着“功能满足、投资较省”原则，</w:t>
      </w:r>
      <w:r>
        <w:rPr>
          <w:rFonts w:hint="default" w:ascii="Times New Roman" w:hAnsi="Times New Roman" w:eastAsia="方正仿宋_GBK" w:cs="Times New Roman"/>
          <w:i w:val="0"/>
          <w:iCs w:val="0"/>
          <w:caps w:val="0"/>
          <w:color w:val="000000"/>
          <w:spacing w:val="0"/>
          <w:sz w:val="32"/>
          <w:szCs w:val="32"/>
          <w:u w:val="none"/>
          <w:shd w:val="clear" w:color="auto" w:fill="FFFFFF"/>
          <w:lang w:eastAsia="zh-CN"/>
        </w:rPr>
        <w:t>精心策划项目名称、建设内容规模、资金来源、进度计划等，经单位集体研究形成项目建议书。</w:t>
      </w:r>
      <w:r>
        <w:rPr>
          <w:rFonts w:hint="default" w:ascii="Times New Roman" w:hAnsi="Times New Roman" w:eastAsia="方正仿宋_GBK" w:cs="Times New Roman"/>
          <w:color w:val="000000"/>
          <w:kern w:val="2"/>
          <w:sz w:val="32"/>
          <w:szCs w:val="32"/>
          <w:u w:val="none"/>
          <w:lang w:val="en-US" w:eastAsia="zh-CN" w:bidi="ar-SA"/>
        </w:rPr>
        <w:t>按照</w:t>
      </w:r>
      <w:r>
        <w:rPr>
          <w:rFonts w:hint="default" w:ascii="Times New Roman" w:hAnsi="Times New Roman" w:eastAsia="方正仿宋_GBK" w:cs="Times New Roman"/>
          <w:color w:val="000000"/>
          <w:sz w:val="32"/>
          <w:szCs w:val="32"/>
        </w:rPr>
        <w:t>重要决策</w:t>
      </w:r>
      <w:r>
        <w:rPr>
          <w:rFonts w:hint="default" w:ascii="Times New Roman" w:hAnsi="Times New Roman" w:eastAsia="方正仿宋_GBK" w:cs="Times New Roman"/>
          <w:b w:val="0"/>
          <w:bCs w:val="0"/>
          <w:color w:val="000000"/>
          <w:sz w:val="32"/>
          <w:szCs w:val="32"/>
        </w:rPr>
        <w:t>“一调三征求，三审两评估”</w:t>
      </w:r>
      <w:r>
        <w:rPr>
          <w:rFonts w:hint="default" w:ascii="Times New Roman" w:hAnsi="Times New Roman" w:eastAsia="方正仿宋_GBK" w:cs="Times New Roman"/>
          <w:color w:val="000000"/>
          <w:sz w:val="32"/>
          <w:szCs w:val="32"/>
        </w:rPr>
        <w:t>工作机制</w:t>
      </w:r>
      <w:r>
        <w:rPr>
          <w:rFonts w:hint="default" w:ascii="Times New Roman" w:hAnsi="Times New Roman" w:eastAsia="方正仿宋_GBK" w:cs="Times New Roman"/>
          <w:sz w:val="32"/>
          <w:szCs w:val="32"/>
        </w:rPr>
        <w:t>，严格程序，精心组织</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000000"/>
          <w:kern w:val="2"/>
          <w:sz w:val="32"/>
          <w:szCs w:val="32"/>
          <w:u w:val="none"/>
          <w:lang w:val="en-US" w:eastAsia="zh-CN" w:bidi="ar-SA"/>
        </w:rPr>
        <w:t>充分论证项目建设的可行性、必要性，确保项目实施符合国家宏观调控政策，与全县经济社会发展相适应。按照要求做好项目提级论证，确保项目的可持续性、有效性和成功实施。要根据资金状况合理确定建设规模及内容，</w:t>
      </w:r>
      <w:r>
        <w:rPr>
          <w:rFonts w:hint="default" w:ascii="Times New Roman" w:hAnsi="Times New Roman" w:eastAsia="方正仿宋_GBK" w:cs="Times New Roman"/>
          <w:color w:val="000000"/>
          <w:sz w:val="32"/>
          <w:szCs w:val="32"/>
          <w:u w:val="none"/>
        </w:rPr>
        <w:t>不得超标准、搞豪华建设，</w:t>
      </w:r>
      <w:r>
        <w:rPr>
          <w:rFonts w:hint="default" w:ascii="Times New Roman" w:hAnsi="Times New Roman" w:eastAsia="方正仿宋_GBK" w:cs="Times New Roman"/>
          <w:color w:val="000000"/>
          <w:kern w:val="2"/>
          <w:sz w:val="32"/>
          <w:szCs w:val="32"/>
          <w:u w:val="none"/>
          <w:lang w:val="en-US" w:eastAsia="zh-CN" w:bidi="ar-SA"/>
        </w:rPr>
        <w:t>避免造成投资浪费和资源闲置，确保投资效益最大限度发挥。</w:t>
      </w:r>
    </w:p>
    <w:p w14:paraId="7966198C">
      <w:pPr>
        <w:keepNext w:val="0"/>
        <w:keepLines w:val="0"/>
        <w:pageBreakBefore w:val="0"/>
        <w:widowControl w:val="0"/>
        <w:kinsoku/>
        <w:wordWrap/>
        <w:overflowPunct w:val="0"/>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b w:val="0"/>
          <w:bCs w:val="0"/>
          <w:strike w:val="0"/>
          <w:dstrike w:val="0"/>
          <w:color w:val="000000"/>
          <w:sz w:val="32"/>
          <w:szCs w:val="32"/>
          <w:u w:val="none"/>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第六条</w:t>
      </w:r>
      <w:r>
        <w:rPr>
          <w:rFonts w:hint="default" w:ascii="Times New Roman" w:hAnsi="Times New Roman" w:eastAsia="方正仿宋_GBK" w:cs="Times New Roman"/>
          <w:color w:val="000000"/>
          <w:sz w:val="32"/>
          <w:szCs w:val="32"/>
          <w:u w:val="none"/>
          <w:lang w:val="en-US" w:eastAsia="zh-CN"/>
        </w:rPr>
        <w:t xml:space="preserve">  项目入库。</w:t>
      </w:r>
      <w:r>
        <w:rPr>
          <w:rFonts w:hint="default" w:ascii="Times New Roman" w:hAnsi="Times New Roman" w:eastAsia="方正仿宋_GBK" w:cs="Times New Roman"/>
          <w:strike w:val="0"/>
          <w:dstrike w:val="0"/>
          <w:color w:val="000000"/>
          <w:sz w:val="32"/>
          <w:szCs w:val="32"/>
          <w:u w:val="none"/>
          <w:lang w:val="en-US" w:eastAsia="zh-CN"/>
        </w:rPr>
        <w:t>各卫生健康单位原则上于每年9月1日至10月31日向</w:t>
      </w:r>
      <w:r>
        <w:rPr>
          <w:rFonts w:hint="default" w:ascii="Times New Roman" w:hAnsi="Times New Roman" w:eastAsia="方正仿宋_GBK" w:cs="Times New Roman"/>
          <w:color w:val="000000"/>
          <w:sz w:val="32"/>
          <w:szCs w:val="32"/>
          <w:u w:val="none"/>
        </w:rPr>
        <w:t>基本建设领导小组</w:t>
      </w:r>
      <w:r>
        <w:rPr>
          <w:rFonts w:hint="default" w:ascii="Times New Roman" w:hAnsi="Times New Roman" w:eastAsia="方正仿宋_GBK" w:cs="Times New Roman"/>
          <w:color w:val="000000"/>
          <w:sz w:val="32"/>
          <w:szCs w:val="32"/>
          <w:u w:val="none"/>
          <w:lang w:eastAsia="zh-CN"/>
        </w:rPr>
        <w:t>办公室（</w:t>
      </w:r>
      <w:r>
        <w:rPr>
          <w:rFonts w:hint="default" w:ascii="Times New Roman" w:hAnsi="Times New Roman" w:eastAsia="方正仿宋_GBK" w:cs="Times New Roman"/>
          <w:strike w:val="0"/>
          <w:dstrike w:val="0"/>
          <w:color w:val="000000"/>
          <w:sz w:val="32"/>
          <w:szCs w:val="32"/>
          <w:u w:val="none"/>
          <w:lang w:val="en-US" w:eastAsia="zh-CN"/>
        </w:rPr>
        <w:t>以下简称“规划信息科”）上报次年基本建设项目（见附件1），由规划信息科收集汇总并形成基本建设项目库，原则上每年建库一次。</w:t>
      </w:r>
      <w:r>
        <w:rPr>
          <w:rFonts w:hint="default" w:ascii="Times New Roman" w:hAnsi="Times New Roman" w:eastAsia="方正仿宋_GBK" w:cs="Times New Roman"/>
          <w:b w:val="0"/>
          <w:bCs w:val="0"/>
          <w:strike w:val="0"/>
          <w:dstrike w:val="0"/>
          <w:color w:val="000000"/>
          <w:sz w:val="32"/>
          <w:szCs w:val="32"/>
          <w:u w:val="none"/>
        </w:rPr>
        <w:t>除应急抢险及其他特殊情况外，未入</w:t>
      </w:r>
      <w:r>
        <w:rPr>
          <w:rFonts w:hint="default" w:ascii="Times New Roman" w:hAnsi="Times New Roman" w:eastAsia="方正仿宋_GBK" w:cs="Times New Roman"/>
          <w:b w:val="0"/>
          <w:bCs w:val="0"/>
          <w:strike w:val="0"/>
          <w:dstrike w:val="0"/>
          <w:color w:val="000000"/>
          <w:sz w:val="32"/>
          <w:szCs w:val="32"/>
          <w:u w:val="none"/>
          <w:lang w:eastAsia="zh-CN"/>
        </w:rPr>
        <w:t>项目</w:t>
      </w:r>
      <w:r>
        <w:rPr>
          <w:rFonts w:hint="default" w:ascii="Times New Roman" w:hAnsi="Times New Roman" w:eastAsia="方正仿宋_GBK" w:cs="Times New Roman"/>
          <w:b w:val="0"/>
          <w:bCs w:val="0"/>
          <w:strike w:val="0"/>
          <w:dstrike w:val="0"/>
          <w:color w:val="000000"/>
          <w:sz w:val="32"/>
          <w:szCs w:val="32"/>
          <w:u w:val="none"/>
        </w:rPr>
        <w:t>库</w:t>
      </w:r>
      <w:r>
        <w:rPr>
          <w:rFonts w:hint="default" w:ascii="Times New Roman" w:hAnsi="Times New Roman" w:eastAsia="方正仿宋_GBK" w:cs="Times New Roman"/>
          <w:b w:val="0"/>
          <w:bCs w:val="0"/>
          <w:strike w:val="0"/>
          <w:dstrike w:val="0"/>
          <w:color w:val="000000"/>
          <w:sz w:val="32"/>
          <w:szCs w:val="32"/>
          <w:u w:val="none"/>
          <w:lang w:eastAsia="zh-CN"/>
        </w:rPr>
        <w:t>或未纳入次年</w:t>
      </w:r>
      <w:r>
        <w:rPr>
          <w:rFonts w:hint="default" w:ascii="Times New Roman" w:hAnsi="Times New Roman" w:eastAsia="方正仿宋_GBK" w:cs="Times New Roman"/>
          <w:b w:val="0"/>
          <w:bCs w:val="0"/>
          <w:strike w:val="0"/>
          <w:dstrike w:val="0"/>
          <w:color w:val="000000"/>
          <w:sz w:val="32"/>
          <w:szCs w:val="32"/>
          <w:u w:val="none"/>
        </w:rPr>
        <w:t>项目</w:t>
      </w:r>
      <w:r>
        <w:rPr>
          <w:rFonts w:hint="default" w:ascii="Times New Roman" w:hAnsi="Times New Roman" w:eastAsia="方正仿宋_GBK" w:cs="Times New Roman"/>
          <w:b w:val="0"/>
          <w:bCs w:val="0"/>
          <w:strike w:val="0"/>
          <w:dstrike w:val="0"/>
          <w:color w:val="000000"/>
          <w:sz w:val="32"/>
          <w:szCs w:val="32"/>
          <w:u w:val="none"/>
          <w:lang w:eastAsia="zh-CN"/>
        </w:rPr>
        <w:t>资金预算的</w:t>
      </w:r>
      <w:r>
        <w:rPr>
          <w:rFonts w:hint="default" w:ascii="Times New Roman" w:hAnsi="Times New Roman" w:eastAsia="方正仿宋_GBK" w:cs="Times New Roman"/>
          <w:b w:val="0"/>
          <w:bCs w:val="0"/>
          <w:strike w:val="0"/>
          <w:dstrike w:val="0"/>
          <w:color w:val="000000"/>
          <w:sz w:val="32"/>
          <w:szCs w:val="32"/>
          <w:u w:val="none"/>
        </w:rPr>
        <w:t>不得</w:t>
      </w:r>
      <w:r>
        <w:rPr>
          <w:rFonts w:hint="default" w:ascii="Times New Roman" w:hAnsi="Times New Roman" w:eastAsia="方正仿宋_GBK" w:cs="Times New Roman"/>
          <w:b w:val="0"/>
          <w:bCs w:val="0"/>
          <w:strike w:val="0"/>
          <w:dstrike w:val="0"/>
          <w:color w:val="000000"/>
          <w:sz w:val="32"/>
          <w:szCs w:val="32"/>
          <w:u w:val="none"/>
          <w:lang w:eastAsia="zh-CN"/>
        </w:rPr>
        <w:t>申报</w:t>
      </w:r>
      <w:r>
        <w:rPr>
          <w:rFonts w:hint="default" w:ascii="Times New Roman" w:hAnsi="Times New Roman" w:eastAsia="方正仿宋_GBK" w:cs="Times New Roman"/>
          <w:b w:val="0"/>
          <w:bCs w:val="0"/>
          <w:strike w:val="0"/>
          <w:dstrike w:val="0"/>
          <w:color w:val="000000"/>
          <w:sz w:val="32"/>
          <w:szCs w:val="32"/>
          <w:u w:val="none"/>
        </w:rPr>
        <w:t>实施建设。</w:t>
      </w:r>
    </w:p>
    <w:p w14:paraId="1225E734">
      <w:pPr>
        <w:keepNext w:val="0"/>
        <w:keepLines w:val="0"/>
        <w:pageBreakBefore w:val="0"/>
        <w:widowControl w:val="0"/>
        <w:kinsoku/>
        <w:wordWrap/>
        <w:overflowPunct w:val="0"/>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FF0000"/>
          <w:kern w:val="0"/>
          <w:sz w:val="32"/>
          <w:szCs w:val="32"/>
          <w:u w:val="none"/>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第七条</w:t>
      </w:r>
      <w:r>
        <w:rPr>
          <w:rFonts w:hint="default" w:ascii="Times New Roman" w:hAnsi="Times New Roman" w:eastAsia="方正仿宋_GBK" w:cs="Times New Roman"/>
          <w:color w:val="000000"/>
          <w:sz w:val="32"/>
          <w:szCs w:val="32"/>
          <w:u w:val="none"/>
          <w:lang w:val="en-US" w:eastAsia="zh-CN"/>
        </w:rPr>
        <w:t xml:space="preserve">  立项可研。</w:t>
      </w:r>
      <w:r>
        <w:rPr>
          <w:rFonts w:hint="default" w:ascii="Times New Roman" w:hAnsi="Times New Roman" w:eastAsia="方正仿宋_GBK" w:cs="Times New Roman"/>
          <w:color w:val="000000"/>
          <w:kern w:val="0"/>
          <w:sz w:val="32"/>
          <w:szCs w:val="32"/>
          <w:u w:val="none"/>
        </w:rPr>
        <w:t>建设单位应精心</w:t>
      </w:r>
      <w:r>
        <w:rPr>
          <w:rFonts w:hint="default" w:ascii="Times New Roman" w:hAnsi="Times New Roman" w:eastAsia="方正仿宋_GBK" w:cs="Times New Roman"/>
          <w:color w:val="000000"/>
          <w:kern w:val="0"/>
          <w:sz w:val="32"/>
          <w:szCs w:val="32"/>
          <w:u w:val="none"/>
          <w:lang w:eastAsia="zh-CN"/>
        </w:rPr>
        <w:t>编制项目建议书</w:t>
      </w:r>
      <w:r>
        <w:rPr>
          <w:rFonts w:hint="default" w:ascii="Times New Roman" w:hAnsi="Times New Roman" w:eastAsia="方正仿宋_GBK" w:cs="Times New Roman"/>
          <w:color w:val="000000"/>
          <w:kern w:val="0"/>
          <w:sz w:val="32"/>
          <w:szCs w:val="32"/>
          <w:u w:val="none"/>
        </w:rPr>
        <w:t>，</w:t>
      </w:r>
      <w:r>
        <w:rPr>
          <w:rFonts w:hint="default" w:ascii="Times New Roman" w:hAnsi="Times New Roman" w:eastAsia="方正仿宋_GBK" w:cs="Times New Roman"/>
          <w:color w:val="000000"/>
          <w:kern w:val="0"/>
          <w:sz w:val="32"/>
          <w:szCs w:val="32"/>
          <w:u w:val="none"/>
          <w:lang w:eastAsia="zh-CN"/>
        </w:rPr>
        <w:t>包含</w:t>
      </w:r>
      <w:r>
        <w:rPr>
          <w:rFonts w:hint="default" w:ascii="Times New Roman" w:hAnsi="Times New Roman" w:eastAsia="方正仿宋_GBK" w:cs="Times New Roman"/>
          <w:color w:val="000000"/>
          <w:kern w:val="0"/>
          <w:sz w:val="32"/>
          <w:szCs w:val="32"/>
          <w:u w:val="none"/>
        </w:rPr>
        <w:t>项目功能用途、建设规模、建设内容、建设标准、投资目标</w:t>
      </w:r>
      <w:r>
        <w:rPr>
          <w:rFonts w:hint="default" w:ascii="Times New Roman" w:hAnsi="Times New Roman" w:eastAsia="方正仿宋_GBK" w:cs="Times New Roman"/>
          <w:color w:val="000000"/>
          <w:kern w:val="0"/>
          <w:sz w:val="32"/>
          <w:szCs w:val="32"/>
          <w:u w:val="none"/>
          <w:lang w:eastAsia="zh-CN"/>
        </w:rPr>
        <w:t>等内容</w:t>
      </w:r>
      <w:r>
        <w:rPr>
          <w:rFonts w:hint="default" w:ascii="Times New Roman" w:hAnsi="Times New Roman" w:eastAsia="方正仿宋_GBK" w:cs="Times New Roman"/>
          <w:color w:val="000000"/>
          <w:kern w:val="0"/>
          <w:sz w:val="32"/>
          <w:szCs w:val="32"/>
          <w:u w:val="none"/>
        </w:rPr>
        <w:t>，</w:t>
      </w:r>
      <w:r>
        <w:rPr>
          <w:rFonts w:hint="default" w:ascii="Times New Roman" w:hAnsi="Times New Roman" w:eastAsia="方正仿宋_GBK" w:cs="Times New Roman"/>
          <w:color w:val="000000"/>
          <w:kern w:val="0"/>
          <w:sz w:val="32"/>
          <w:szCs w:val="32"/>
          <w:u w:val="none"/>
          <w:lang w:eastAsia="zh-CN"/>
        </w:rPr>
        <w:t>并将项目建议书上报县卫生健康委。其中投资在</w:t>
      </w:r>
      <w:r>
        <w:rPr>
          <w:rFonts w:hint="default" w:ascii="Times New Roman" w:hAnsi="Times New Roman" w:eastAsia="方正仿宋_GBK" w:cs="Times New Roman"/>
          <w:color w:val="000000"/>
          <w:kern w:val="0"/>
          <w:sz w:val="32"/>
          <w:szCs w:val="32"/>
          <w:u w:val="none"/>
          <w:lang w:val="en-US" w:eastAsia="zh-CN"/>
        </w:rPr>
        <w:t>100万元及以上的项目，</w:t>
      </w:r>
      <w:r>
        <w:rPr>
          <w:rFonts w:hint="default" w:ascii="Times New Roman" w:hAnsi="Times New Roman" w:eastAsia="方正仿宋_GBK" w:cs="Times New Roman"/>
          <w:color w:val="000000"/>
          <w:kern w:val="0"/>
          <w:sz w:val="32"/>
          <w:szCs w:val="32"/>
          <w:u w:val="none"/>
          <w:lang w:eastAsia="zh-CN"/>
        </w:rPr>
        <w:t>县卫生健康委审查后转报县发展改革委审批立项</w:t>
      </w:r>
      <w:r>
        <w:rPr>
          <w:rFonts w:hint="default" w:ascii="Times New Roman" w:hAnsi="Times New Roman" w:eastAsia="方正仿宋_GBK" w:cs="Times New Roman"/>
          <w:color w:val="000000"/>
          <w:kern w:val="0"/>
          <w:sz w:val="32"/>
          <w:szCs w:val="32"/>
          <w:u w:val="none"/>
        </w:rPr>
        <w:t>。</w:t>
      </w:r>
    </w:p>
    <w:p w14:paraId="70D8164A">
      <w:pPr>
        <w:keepNext w:val="0"/>
        <w:keepLines w:val="0"/>
        <w:pageBreakBefore w:val="0"/>
        <w:widowControl w:val="0"/>
        <w:kinsoku/>
        <w:wordWrap/>
        <w:overflowPunct w:val="0"/>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kern w:val="0"/>
          <w:sz w:val="32"/>
          <w:szCs w:val="32"/>
          <w:u w:val="none"/>
          <w:lang w:eastAsia="zh-CN"/>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第八条</w:t>
      </w:r>
      <w:r>
        <w:rPr>
          <w:rFonts w:hint="default" w:ascii="Times New Roman" w:hAnsi="Times New Roman" w:eastAsia="方正仿宋_GBK" w:cs="Times New Roman"/>
          <w:color w:val="000000"/>
          <w:sz w:val="32"/>
          <w:szCs w:val="32"/>
          <w:u w:val="none"/>
          <w:lang w:val="en-US" w:eastAsia="zh-CN"/>
        </w:rPr>
        <w:t xml:space="preserve">  项目设计。投资在10万元及以上、或需要进行项目设计的项目，建设单位应委托有资质的第三方机构进行设计，设计内容包括</w:t>
      </w:r>
      <w:r>
        <w:rPr>
          <w:rFonts w:hint="default" w:ascii="Times New Roman" w:hAnsi="Times New Roman" w:eastAsia="方正仿宋_GBK" w:cs="Times New Roman"/>
          <w:color w:val="000000"/>
          <w:kern w:val="0"/>
          <w:sz w:val="32"/>
          <w:szCs w:val="32"/>
          <w:u w:val="none"/>
          <w:lang w:eastAsia="zh-CN"/>
        </w:rPr>
        <w:t>建设规模、总体布置、工艺流程、设备选型、主要设备清单和材料用量、主要技术经济指标、主要建筑物、构筑物、公用辅助设施、占地面积、建设工期等，设计作品应满足《重庆市建筑工程初步设计文件编制技术规定（2024年版）》和《重庆市建筑工程施工图设计文件编制技术规定（2024年版）》。</w:t>
      </w:r>
      <w:r>
        <w:rPr>
          <w:rFonts w:hint="default" w:ascii="Times New Roman" w:hAnsi="Times New Roman" w:eastAsia="方正仿宋_GBK" w:cs="Times New Roman"/>
          <w:color w:val="000000"/>
          <w:sz w:val="32"/>
          <w:szCs w:val="24"/>
        </w:rPr>
        <w:t>建筑面积1000平方米</w:t>
      </w:r>
      <w:r>
        <w:rPr>
          <w:rFonts w:hint="default" w:ascii="Times New Roman" w:hAnsi="Times New Roman" w:eastAsia="方正仿宋_GBK" w:cs="Times New Roman"/>
          <w:color w:val="000000"/>
          <w:sz w:val="32"/>
          <w:szCs w:val="24"/>
          <w:lang w:eastAsia="zh-CN"/>
        </w:rPr>
        <w:t>及</w:t>
      </w:r>
      <w:r>
        <w:rPr>
          <w:rFonts w:hint="default" w:ascii="Times New Roman" w:hAnsi="Times New Roman" w:eastAsia="方正仿宋_GBK" w:cs="Times New Roman"/>
          <w:color w:val="000000"/>
          <w:sz w:val="32"/>
          <w:szCs w:val="24"/>
        </w:rPr>
        <w:t>以</w:t>
      </w:r>
      <w:r>
        <w:rPr>
          <w:rFonts w:hint="default" w:ascii="Times New Roman" w:hAnsi="Times New Roman" w:eastAsia="方正仿宋_GBK" w:cs="Times New Roman"/>
          <w:color w:val="000000"/>
          <w:sz w:val="32"/>
          <w:szCs w:val="24"/>
          <w:lang w:eastAsia="zh-CN"/>
        </w:rPr>
        <w:t>上</w:t>
      </w:r>
      <w:r>
        <w:rPr>
          <w:rFonts w:hint="default" w:ascii="Times New Roman" w:hAnsi="Times New Roman" w:eastAsia="方正仿宋_GBK" w:cs="Times New Roman"/>
          <w:color w:val="000000"/>
          <w:sz w:val="32"/>
          <w:szCs w:val="24"/>
        </w:rPr>
        <w:t>的装修工程、房屋建筑工程</w:t>
      </w:r>
      <w:r>
        <w:rPr>
          <w:rFonts w:hint="default" w:ascii="Times New Roman" w:hAnsi="Times New Roman" w:eastAsia="方正仿宋_GBK" w:cs="Times New Roman"/>
          <w:color w:val="000000"/>
          <w:sz w:val="32"/>
          <w:szCs w:val="24"/>
          <w:lang w:eastAsia="zh-CN"/>
        </w:rPr>
        <w:t>和</w:t>
      </w:r>
      <w:r>
        <w:rPr>
          <w:rFonts w:hint="default" w:ascii="Times New Roman" w:hAnsi="Times New Roman" w:eastAsia="方正仿宋_GBK" w:cs="Times New Roman"/>
          <w:color w:val="000000"/>
          <w:sz w:val="32"/>
          <w:szCs w:val="24"/>
        </w:rPr>
        <w:t>涉及高切坡、深基坑、高填方的</w:t>
      </w:r>
      <w:r>
        <w:rPr>
          <w:rFonts w:hint="default" w:ascii="Times New Roman" w:hAnsi="Times New Roman" w:eastAsia="方正仿宋_GBK" w:cs="Times New Roman"/>
          <w:color w:val="000000"/>
          <w:sz w:val="32"/>
          <w:szCs w:val="24"/>
          <w:lang w:eastAsia="zh-CN"/>
        </w:rPr>
        <w:t>项目（详见</w:t>
      </w:r>
      <w:r>
        <w:rPr>
          <w:rFonts w:hint="default" w:ascii="Times New Roman" w:hAnsi="Times New Roman" w:eastAsia="方正仿宋_GBK" w:cs="Times New Roman"/>
          <w:i w:val="0"/>
          <w:caps w:val="0"/>
          <w:color w:val="000000"/>
          <w:spacing w:val="8"/>
          <w:sz w:val="32"/>
          <w:szCs w:val="32"/>
          <w:shd w:val="clear" w:color="auto" w:fill="FFFFFF"/>
        </w:rPr>
        <w:t>渝建勘设〔2020〕20号</w:t>
      </w:r>
      <w:r>
        <w:rPr>
          <w:rFonts w:hint="default" w:ascii="Times New Roman" w:hAnsi="Times New Roman" w:eastAsia="方正仿宋_GBK" w:cs="Times New Roman"/>
          <w:color w:val="000000"/>
          <w:kern w:val="0"/>
          <w:sz w:val="32"/>
          <w:szCs w:val="32"/>
          <w:u w:val="none"/>
          <w:lang w:eastAsia="zh-CN"/>
        </w:rPr>
        <w:t>）应委托第三方审查机构进行施工图审查。</w:t>
      </w:r>
    </w:p>
    <w:p w14:paraId="65DAFAB8">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第九条</w:t>
      </w:r>
      <w:r>
        <w:rPr>
          <w:rFonts w:hint="default" w:ascii="Times New Roman" w:hAnsi="Times New Roman" w:eastAsia="方正仿宋_GBK" w:cs="Times New Roman"/>
          <w:color w:val="000000"/>
          <w:sz w:val="32"/>
          <w:szCs w:val="32"/>
          <w:u w:val="none"/>
          <w:lang w:val="en-US" w:eastAsia="zh-CN"/>
        </w:rPr>
        <w:t xml:space="preserve">  项目预算（审核、评审）。</w:t>
      </w:r>
      <w:r>
        <w:rPr>
          <w:rFonts w:hint="default" w:ascii="Times New Roman" w:hAnsi="Times New Roman" w:eastAsia="方正仿宋_GBK" w:cs="Times New Roman"/>
          <w:color w:val="000000"/>
          <w:sz w:val="32"/>
          <w:szCs w:val="32"/>
          <w:u w:val="none"/>
        </w:rPr>
        <w:t>投资5万元以上项目应委托中介编制预算，</w:t>
      </w:r>
      <w:r>
        <w:rPr>
          <w:rFonts w:hint="default" w:ascii="Times New Roman" w:hAnsi="Times New Roman" w:eastAsia="方正仿宋_GBK" w:cs="Times New Roman"/>
          <w:color w:val="000000"/>
          <w:sz w:val="32"/>
          <w:szCs w:val="32"/>
          <w:u w:val="none"/>
          <w:lang w:val="en-US" w:eastAsia="zh-CN"/>
        </w:rPr>
        <w:t>50</w:t>
      </w:r>
      <w:r>
        <w:rPr>
          <w:rFonts w:hint="default" w:ascii="Times New Roman" w:hAnsi="Times New Roman" w:eastAsia="方正仿宋_GBK" w:cs="Times New Roman"/>
          <w:color w:val="000000"/>
          <w:sz w:val="32"/>
          <w:szCs w:val="32"/>
          <w:u w:val="none"/>
        </w:rPr>
        <w:t>万元以上100万元以下应编制预算和预算审核；100万以上应编制预算并送财政评审。</w:t>
      </w:r>
    </w:p>
    <w:p w14:paraId="4C21A2F7">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黑体_GBK" w:cs="Times New Roman"/>
          <w:color w:val="000000"/>
          <w:sz w:val="32"/>
          <w:szCs w:val="32"/>
          <w:u w:val="none"/>
          <w:lang w:val="en-US" w:eastAsia="zh-CN"/>
        </w:rPr>
      </w:pPr>
    </w:p>
    <w:p w14:paraId="78269FBE">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黑体_GBK" w:cs="Times New Roman"/>
          <w:color w:val="000000"/>
          <w:sz w:val="32"/>
          <w:szCs w:val="32"/>
          <w:u w:val="none"/>
          <w:lang w:val="en-US" w:eastAsia="zh-CN"/>
        </w:rPr>
      </w:pPr>
      <w:r>
        <w:rPr>
          <w:rFonts w:hint="default" w:ascii="Times New Roman" w:hAnsi="Times New Roman" w:eastAsia="方正黑体_GBK" w:cs="Times New Roman"/>
          <w:color w:val="000000"/>
          <w:sz w:val="32"/>
          <w:szCs w:val="32"/>
          <w:u w:val="none"/>
          <w:lang w:val="en-US" w:eastAsia="zh-CN"/>
        </w:rPr>
        <w:t>第三章  项目审批</w:t>
      </w:r>
    </w:p>
    <w:p w14:paraId="308678BB">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val="en-US" w:eastAsia="zh-CN"/>
        </w:rPr>
      </w:pPr>
    </w:p>
    <w:p w14:paraId="113095EC">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Times New Roman" w:hAnsi="Times New Roman" w:eastAsia="方正仿宋_GBK" w:cs="Times New Roman"/>
          <w:color w:val="000000"/>
          <w:sz w:val="32"/>
          <w:szCs w:val="32"/>
          <w:u w:val="none"/>
          <w:lang w:eastAsia="zh-CN"/>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第十条</w:t>
      </w:r>
      <w:r>
        <w:rPr>
          <w:rFonts w:hint="default" w:ascii="Times New Roman" w:hAnsi="Times New Roman" w:eastAsia="方正仿宋_GBK" w:cs="Times New Roman"/>
          <w:color w:val="000000"/>
          <w:sz w:val="32"/>
          <w:szCs w:val="32"/>
          <w:u w:val="none"/>
          <w:lang w:val="en-US" w:eastAsia="zh-CN"/>
        </w:rPr>
        <w:t xml:space="preserve">  </w:t>
      </w:r>
      <w:r>
        <w:rPr>
          <w:rFonts w:hint="default" w:ascii="Times New Roman" w:hAnsi="Times New Roman" w:eastAsia="方正仿宋_GBK" w:cs="Times New Roman"/>
          <w:color w:val="000000"/>
          <w:sz w:val="32"/>
          <w:szCs w:val="32"/>
          <w:u w:val="none"/>
        </w:rPr>
        <w:t>项目申报</w:t>
      </w:r>
      <w:r>
        <w:rPr>
          <w:rFonts w:hint="eastAsia" w:ascii="Times New Roman" w:hAnsi="Times New Roman" w:eastAsia="方正仿宋_GBK" w:cs="Times New Roman"/>
          <w:color w:val="000000"/>
          <w:sz w:val="32"/>
          <w:szCs w:val="32"/>
          <w:u w:val="none"/>
          <w:lang w:eastAsia="zh-CN"/>
        </w:rPr>
        <w:t>。</w:t>
      </w:r>
    </w:p>
    <w:p w14:paraId="3BDF19A6">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rPr>
        <w:t>1</w:t>
      </w:r>
      <w:r>
        <w:rPr>
          <w:rFonts w:hint="default" w:ascii="Times New Roman" w:hAnsi="Times New Roman" w:eastAsia="方正仿宋_GBK"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rPr>
        <w:t>申报范围：</w:t>
      </w:r>
      <w:r>
        <w:rPr>
          <w:rFonts w:hint="default" w:ascii="Times New Roman" w:hAnsi="Times New Roman" w:eastAsia="方正仿宋_GBK" w:cs="Times New Roman"/>
          <w:color w:val="000000"/>
          <w:sz w:val="32"/>
          <w:szCs w:val="32"/>
          <w:u w:val="none"/>
          <w:lang w:eastAsia="zh-CN"/>
        </w:rPr>
        <w:t>各</w:t>
      </w:r>
      <w:r>
        <w:rPr>
          <w:rFonts w:hint="default" w:ascii="Times New Roman" w:hAnsi="Times New Roman" w:eastAsia="方正仿宋_GBK" w:cs="Times New Roman"/>
          <w:color w:val="000000"/>
          <w:sz w:val="32"/>
          <w:szCs w:val="32"/>
          <w:u w:val="none"/>
        </w:rPr>
        <w:t>卫生健康单位</w:t>
      </w:r>
      <w:r>
        <w:rPr>
          <w:rFonts w:hint="default" w:ascii="Times New Roman" w:hAnsi="Times New Roman" w:eastAsia="方正仿宋_GBK" w:cs="Times New Roman"/>
          <w:color w:val="000000"/>
          <w:sz w:val="32"/>
          <w:szCs w:val="32"/>
          <w:u w:val="none"/>
          <w:lang w:eastAsia="zh-CN"/>
        </w:rPr>
        <w:t>拟启动</w:t>
      </w:r>
      <w:r>
        <w:rPr>
          <w:rFonts w:hint="default" w:ascii="Times New Roman" w:hAnsi="Times New Roman" w:eastAsia="方正仿宋_GBK" w:cs="Times New Roman"/>
          <w:color w:val="000000"/>
          <w:sz w:val="32"/>
          <w:szCs w:val="32"/>
          <w:u w:val="none"/>
        </w:rPr>
        <w:t>本办法第</w:t>
      </w:r>
      <w:r>
        <w:rPr>
          <w:rFonts w:hint="default" w:ascii="Times New Roman" w:hAnsi="Times New Roman" w:eastAsia="方正仿宋_GBK" w:cs="Times New Roman"/>
          <w:color w:val="000000"/>
          <w:sz w:val="32"/>
          <w:szCs w:val="32"/>
          <w:u w:val="none"/>
          <w:lang w:eastAsia="zh-CN"/>
        </w:rPr>
        <w:t>二</w:t>
      </w:r>
      <w:r>
        <w:rPr>
          <w:rFonts w:hint="default" w:ascii="Times New Roman" w:hAnsi="Times New Roman" w:eastAsia="方正仿宋_GBK" w:cs="Times New Roman"/>
          <w:color w:val="000000"/>
          <w:sz w:val="32"/>
          <w:szCs w:val="32"/>
          <w:u w:val="none"/>
        </w:rPr>
        <w:t>条规定的项目建设</w:t>
      </w:r>
      <w:r>
        <w:rPr>
          <w:rFonts w:hint="default" w:ascii="Times New Roman" w:hAnsi="Times New Roman" w:eastAsia="方正仿宋_GBK" w:cs="Times New Roman"/>
          <w:color w:val="000000"/>
          <w:sz w:val="32"/>
          <w:szCs w:val="32"/>
          <w:u w:val="none"/>
          <w:lang w:eastAsia="zh-CN"/>
        </w:rPr>
        <w:t>，且</w:t>
      </w:r>
      <w:r>
        <w:rPr>
          <w:rFonts w:hint="default" w:ascii="Times New Roman" w:hAnsi="Times New Roman" w:eastAsia="方正仿宋_GBK" w:cs="Times New Roman"/>
          <w:color w:val="000000"/>
          <w:sz w:val="32"/>
          <w:szCs w:val="32"/>
          <w:u w:val="none"/>
        </w:rPr>
        <w:t>估算投资达到以下限额规定必须实行项目申报</w:t>
      </w:r>
      <w:r>
        <w:rPr>
          <w:rFonts w:hint="default" w:ascii="Times New Roman" w:hAnsi="Times New Roman" w:eastAsia="方正仿宋_GBK" w:cs="Times New Roman"/>
          <w:color w:val="000000"/>
          <w:sz w:val="32"/>
          <w:szCs w:val="32"/>
          <w:u w:val="none"/>
          <w:lang w:eastAsia="zh-CN"/>
        </w:rPr>
        <w:t>（项目申报表见附件</w:t>
      </w:r>
      <w:r>
        <w:rPr>
          <w:rFonts w:hint="default" w:ascii="Times New Roman" w:hAnsi="Times New Roman" w:eastAsia="方正仿宋_GBK" w:cs="Times New Roman"/>
          <w:color w:val="000000"/>
          <w:sz w:val="32"/>
          <w:szCs w:val="32"/>
          <w:u w:val="none"/>
          <w:lang w:val="en-US" w:eastAsia="zh-CN"/>
        </w:rPr>
        <w:t>2</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rPr>
        <w:t>。</w:t>
      </w:r>
    </w:p>
    <w:p w14:paraId="78A1A484">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bCs/>
          <w:color w:val="000000"/>
          <w:sz w:val="32"/>
          <w:szCs w:val="32"/>
          <w:u w:val="none"/>
          <w:lang w:eastAsia="zh-CN"/>
        </w:rPr>
      </w:pPr>
      <w:r>
        <w:rPr>
          <w:rFonts w:hint="default" w:ascii="Times New Roman" w:hAnsi="Times New Roman" w:eastAsia="方正仿宋_GBK" w:cs="Times New Roman"/>
          <w:color w:val="000000"/>
          <w:sz w:val="32"/>
          <w:szCs w:val="32"/>
          <w:u w:val="none"/>
        </w:rPr>
        <w:t>乡镇</w:t>
      </w:r>
      <w:r>
        <w:rPr>
          <w:rFonts w:hint="default" w:ascii="Times New Roman" w:hAnsi="Times New Roman" w:eastAsia="方正仿宋_GBK" w:cs="Times New Roman"/>
          <w:color w:val="000000"/>
          <w:sz w:val="32"/>
          <w:szCs w:val="32"/>
          <w:u w:val="none"/>
          <w:lang w:eastAsia="zh-CN"/>
        </w:rPr>
        <w:t>（街道）卫生院（社区卫生服务中心）：</w:t>
      </w:r>
      <w:r>
        <w:rPr>
          <w:rFonts w:hint="default" w:ascii="Times New Roman" w:hAnsi="Times New Roman" w:eastAsia="方正仿宋_GBK" w:cs="Times New Roman"/>
          <w:bCs/>
          <w:color w:val="000000"/>
          <w:sz w:val="32"/>
          <w:szCs w:val="32"/>
          <w:u w:val="none"/>
        </w:rPr>
        <w:t>2万元以下</w:t>
      </w:r>
      <w:r>
        <w:rPr>
          <w:rFonts w:hint="default" w:ascii="Times New Roman" w:hAnsi="Times New Roman" w:eastAsia="方正仿宋_GBK" w:cs="Times New Roman"/>
          <w:bCs/>
          <w:color w:val="000000"/>
          <w:sz w:val="32"/>
          <w:szCs w:val="32"/>
          <w:u w:val="none"/>
          <w:lang w:eastAsia="zh-CN"/>
        </w:rPr>
        <w:t>（不含</w:t>
      </w:r>
      <w:r>
        <w:rPr>
          <w:rFonts w:hint="default" w:ascii="Times New Roman" w:hAnsi="Times New Roman" w:eastAsia="方正仿宋_GBK" w:cs="Times New Roman"/>
          <w:bCs/>
          <w:color w:val="000000"/>
          <w:sz w:val="32"/>
          <w:szCs w:val="32"/>
          <w:u w:val="none"/>
        </w:rPr>
        <w:t>2万元</w:t>
      </w:r>
      <w:r>
        <w:rPr>
          <w:rFonts w:hint="default" w:ascii="Times New Roman" w:hAnsi="Times New Roman" w:eastAsia="方正仿宋_GBK" w:cs="Times New Roman"/>
          <w:bCs/>
          <w:color w:val="000000"/>
          <w:sz w:val="32"/>
          <w:szCs w:val="32"/>
          <w:u w:val="none"/>
          <w:lang w:eastAsia="zh-CN"/>
        </w:rPr>
        <w:t>，下同）</w:t>
      </w:r>
      <w:r>
        <w:rPr>
          <w:rFonts w:hint="default" w:ascii="Times New Roman" w:hAnsi="Times New Roman" w:eastAsia="方正仿宋_GBK" w:cs="Times New Roman"/>
          <w:bCs/>
          <w:color w:val="000000"/>
          <w:sz w:val="32"/>
          <w:szCs w:val="32"/>
          <w:u w:val="none"/>
        </w:rPr>
        <w:t>项目由本单位院管会或班子研究确定，2万元以上</w:t>
      </w:r>
      <w:r>
        <w:rPr>
          <w:rFonts w:hint="default" w:ascii="Times New Roman" w:hAnsi="Times New Roman" w:eastAsia="方正仿宋_GBK" w:cs="Times New Roman"/>
          <w:bCs/>
          <w:color w:val="000000"/>
          <w:sz w:val="32"/>
          <w:szCs w:val="32"/>
          <w:u w:val="none"/>
          <w:lang w:eastAsia="zh-CN"/>
        </w:rPr>
        <w:t>（含</w:t>
      </w:r>
      <w:r>
        <w:rPr>
          <w:rFonts w:hint="default" w:ascii="Times New Roman" w:hAnsi="Times New Roman" w:eastAsia="方正仿宋_GBK" w:cs="Times New Roman"/>
          <w:bCs/>
          <w:color w:val="000000"/>
          <w:sz w:val="32"/>
          <w:szCs w:val="32"/>
          <w:u w:val="none"/>
        </w:rPr>
        <w:t>2万元</w:t>
      </w:r>
      <w:r>
        <w:rPr>
          <w:rFonts w:hint="default" w:ascii="Times New Roman" w:hAnsi="Times New Roman" w:eastAsia="方正仿宋_GBK" w:cs="Times New Roman"/>
          <w:bCs/>
          <w:color w:val="000000"/>
          <w:sz w:val="32"/>
          <w:szCs w:val="32"/>
          <w:u w:val="none"/>
          <w:lang w:eastAsia="zh-CN"/>
        </w:rPr>
        <w:t>，下同）</w:t>
      </w:r>
      <w:r>
        <w:rPr>
          <w:rFonts w:hint="default" w:ascii="Times New Roman" w:hAnsi="Times New Roman" w:eastAsia="方正仿宋_GBK" w:cs="Times New Roman"/>
          <w:bCs/>
          <w:color w:val="000000"/>
          <w:sz w:val="32"/>
          <w:szCs w:val="32"/>
          <w:u w:val="none"/>
        </w:rPr>
        <w:t>项目向</w:t>
      </w:r>
      <w:r>
        <w:rPr>
          <w:rFonts w:hint="default" w:ascii="Times New Roman" w:hAnsi="Times New Roman" w:eastAsia="方正仿宋_GBK" w:cs="Times New Roman"/>
          <w:bCs/>
          <w:color w:val="000000"/>
          <w:sz w:val="32"/>
          <w:szCs w:val="32"/>
          <w:u w:val="none"/>
          <w:lang w:eastAsia="zh-CN"/>
        </w:rPr>
        <w:t>县</w:t>
      </w:r>
      <w:r>
        <w:rPr>
          <w:rFonts w:hint="default" w:ascii="Times New Roman" w:hAnsi="Times New Roman" w:eastAsia="方正仿宋_GBK" w:cs="Times New Roman"/>
          <w:bCs/>
          <w:color w:val="000000"/>
          <w:sz w:val="32"/>
          <w:szCs w:val="32"/>
          <w:u w:val="none"/>
        </w:rPr>
        <w:t>卫</w:t>
      </w:r>
      <w:r>
        <w:rPr>
          <w:rFonts w:hint="default" w:ascii="Times New Roman" w:hAnsi="Times New Roman" w:eastAsia="方正仿宋_GBK" w:cs="Times New Roman"/>
          <w:bCs/>
          <w:color w:val="000000"/>
          <w:sz w:val="32"/>
          <w:szCs w:val="32"/>
          <w:u w:val="none"/>
          <w:lang w:eastAsia="zh-CN"/>
        </w:rPr>
        <w:t>生</w:t>
      </w:r>
      <w:r>
        <w:rPr>
          <w:rFonts w:hint="default" w:ascii="Times New Roman" w:hAnsi="Times New Roman" w:eastAsia="方正仿宋_GBK" w:cs="Times New Roman"/>
          <w:bCs/>
          <w:color w:val="000000"/>
          <w:sz w:val="32"/>
          <w:szCs w:val="32"/>
          <w:u w:val="none"/>
        </w:rPr>
        <w:t>健</w:t>
      </w:r>
      <w:r>
        <w:rPr>
          <w:rFonts w:hint="default" w:ascii="Times New Roman" w:hAnsi="Times New Roman" w:eastAsia="方正仿宋_GBK" w:cs="Times New Roman"/>
          <w:bCs/>
          <w:color w:val="000000"/>
          <w:sz w:val="32"/>
          <w:szCs w:val="32"/>
          <w:u w:val="none"/>
          <w:lang w:eastAsia="zh-CN"/>
        </w:rPr>
        <w:t>康</w:t>
      </w:r>
      <w:r>
        <w:rPr>
          <w:rFonts w:hint="default" w:ascii="Times New Roman" w:hAnsi="Times New Roman" w:eastAsia="方正仿宋_GBK" w:cs="Times New Roman"/>
          <w:bCs/>
          <w:color w:val="000000"/>
          <w:sz w:val="32"/>
          <w:szCs w:val="32"/>
          <w:u w:val="none"/>
        </w:rPr>
        <w:t>委申报</w:t>
      </w:r>
      <w:r>
        <w:rPr>
          <w:rFonts w:hint="default" w:ascii="Times New Roman" w:hAnsi="Times New Roman" w:eastAsia="方正仿宋_GBK" w:cs="Times New Roman"/>
          <w:bCs/>
          <w:color w:val="000000"/>
          <w:sz w:val="32"/>
          <w:szCs w:val="32"/>
          <w:u w:val="none"/>
          <w:lang w:eastAsia="zh-CN"/>
        </w:rPr>
        <w:t>。</w:t>
      </w:r>
    </w:p>
    <w:p w14:paraId="5C942AED">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bCs/>
          <w:color w:val="000000"/>
          <w:sz w:val="32"/>
          <w:szCs w:val="32"/>
          <w:u w:val="none"/>
        </w:rPr>
      </w:pPr>
      <w:r>
        <w:rPr>
          <w:rFonts w:hint="default" w:ascii="Times New Roman" w:hAnsi="Times New Roman" w:eastAsia="方正仿宋_GBK" w:cs="Times New Roman"/>
          <w:bCs/>
          <w:color w:val="000000"/>
          <w:sz w:val="32"/>
          <w:szCs w:val="32"/>
          <w:u w:val="none"/>
          <w:lang w:eastAsia="zh-CN"/>
        </w:rPr>
        <w:t>县属卫生健康单位：</w:t>
      </w:r>
      <w:r>
        <w:rPr>
          <w:rFonts w:hint="default" w:ascii="Times New Roman" w:hAnsi="Times New Roman" w:eastAsia="方正仿宋_GBK" w:cs="Times New Roman"/>
          <w:bCs/>
          <w:color w:val="000000"/>
          <w:sz w:val="32"/>
          <w:szCs w:val="32"/>
          <w:u w:val="none"/>
          <w:lang w:val="en-US" w:eastAsia="zh-CN"/>
        </w:rPr>
        <w:t>50</w:t>
      </w:r>
      <w:r>
        <w:rPr>
          <w:rFonts w:hint="default" w:ascii="Times New Roman" w:hAnsi="Times New Roman" w:eastAsia="方正仿宋_GBK" w:cs="Times New Roman"/>
          <w:bCs/>
          <w:color w:val="000000"/>
          <w:sz w:val="32"/>
          <w:szCs w:val="32"/>
          <w:u w:val="none"/>
        </w:rPr>
        <w:t>万元以下项目由本单位班子研究确定，</w:t>
      </w:r>
      <w:r>
        <w:rPr>
          <w:rFonts w:hint="default" w:ascii="Times New Roman" w:hAnsi="Times New Roman" w:eastAsia="方正仿宋_GBK" w:cs="Times New Roman"/>
          <w:bCs/>
          <w:color w:val="000000"/>
          <w:sz w:val="32"/>
          <w:szCs w:val="32"/>
          <w:u w:val="none"/>
          <w:lang w:val="en-US" w:eastAsia="zh-CN"/>
        </w:rPr>
        <w:t>50</w:t>
      </w:r>
      <w:r>
        <w:rPr>
          <w:rFonts w:hint="default" w:ascii="Times New Roman" w:hAnsi="Times New Roman" w:eastAsia="方正仿宋_GBK" w:cs="Times New Roman"/>
          <w:bCs/>
          <w:color w:val="000000"/>
          <w:sz w:val="32"/>
          <w:szCs w:val="32"/>
          <w:u w:val="none"/>
        </w:rPr>
        <w:t>万元以上项目向</w:t>
      </w:r>
      <w:r>
        <w:rPr>
          <w:rFonts w:hint="default" w:ascii="Times New Roman" w:hAnsi="Times New Roman" w:eastAsia="方正仿宋_GBK" w:cs="Times New Roman"/>
          <w:bCs/>
          <w:color w:val="000000"/>
          <w:sz w:val="32"/>
          <w:szCs w:val="32"/>
          <w:u w:val="none"/>
          <w:lang w:eastAsia="zh-CN"/>
        </w:rPr>
        <w:t>县</w:t>
      </w:r>
      <w:r>
        <w:rPr>
          <w:rFonts w:hint="default" w:ascii="Times New Roman" w:hAnsi="Times New Roman" w:eastAsia="方正仿宋_GBK" w:cs="Times New Roman"/>
          <w:bCs/>
          <w:color w:val="000000"/>
          <w:sz w:val="32"/>
          <w:szCs w:val="32"/>
          <w:u w:val="none"/>
        </w:rPr>
        <w:t>卫</w:t>
      </w:r>
      <w:r>
        <w:rPr>
          <w:rFonts w:hint="default" w:ascii="Times New Roman" w:hAnsi="Times New Roman" w:eastAsia="方正仿宋_GBK" w:cs="Times New Roman"/>
          <w:bCs/>
          <w:color w:val="000000"/>
          <w:sz w:val="32"/>
          <w:szCs w:val="32"/>
          <w:u w:val="none"/>
          <w:lang w:eastAsia="zh-CN"/>
        </w:rPr>
        <w:t>生</w:t>
      </w:r>
      <w:r>
        <w:rPr>
          <w:rFonts w:hint="default" w:ascii="Times New Roman" w:hAnsi="Times New Roman" w:eastAsia="方正仿宋_GBK" w:cs="Times New Roman"/>
          <w:bCs/>
          <w:color w:val="000000"/>
          <w:sz w:val="32"/>
          <w:szCs w:val="32"/>
          <w:u w:val="none"/>
        </w:rPr>
        <w:t>健</w:t>
      </w:r>
      <w:r>
        <w:rPr>
          <w:rFonts w:hint="default" w:ascii="Times New Roman" w:hAnsi="Times New Roman" w:eastAsia="方正仿宋_GBK" w:cs="Times New Roman"/>
          <w:bCs/>
          <w:color w:val="000000"/>
          <w:sz w:val="32"/>
          <w:szCs w:val="32"/>
          <w:u w:val="none"/>
          <w:lang w:eastAsia="zh-CN"/>
        </w:rPr>
        <w:t>康</w:t>
      </w:r>
      <w:r>
        <w:rPr>
          <w:rFonts w:hint="default" w:ascii="Times New Roman" w:hAnsi="Times New Roman" w:eastAsia="方正仿宋_GBK" w:cs="Times New Roman"/>
          <w:bCs/>
          <w:color w:val="000000"/>
          <w:sz w:val="32"/>
          <w:szCs w:val="32"/>
          <w:u w:val="none"/>
        </w:rPr>
        <w:t>委申报。</w:t>
      </w:r>
    </w:p>
    <w:p w14:paraId="602D43E0">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rPr>
        <w:t>2</w:t>
      </w:r>
      <w:r>
        <w:rPr>
          <w:rFonts w:hint="default" w:ascii="Times New Roman" w:hAnsi="Times New Roman" w:eastAsia="方正仿宋_GBK"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rPr>
        <w:t>申报内容：拟建项目名称、建设地点、时间、规模</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rPr>
        <w:t>计划总投资、计划资金来源</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rPr>
        <w:t>项目建设的必要性和可行性等。</w:t>
      </w:r>
    </w:p>
    <w:p w14:paraId="1F1B28B0">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Times New Roman" w:hAnsi="Times New Roman" w:eastAsia="方正仿宋_GBK" w:cs="Times New Roman"/>
          <w:color w:val="000000"/>
          <w:sz w:val="32"/>
          <w:szCs w:val="32"/>
          <w:u w:val="none"/>
          <w:lang w:eastAsia="zh-CN"/>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第十一条</w:t>
      </w:r>
      <w:r>
        <w:rPr>
          <w:rFonts w:hint="default" w:ascii="Times New Roman" w:hAnsi="Times New Roman" w:eastAsia="方正仿宋_GBK" w:cs="Times New Roman"/>
          <w:color w:val="000000"/>
          <w:sz w:val="32"/>
          <w:szCs w:val="32"/>
          <w:u w:val="none"/>
        </w:rPr>
        <w:t xml:space="preserve">  项目审批</w:t>
      </w:r>
      <w:r>
        <w:rPr>
          <w:rFonts w:hint="eastAsia" w:ascii="Times New Roman" w:hAnsi="Times New Roman" w:eastAsia="方正仿宋_GBK" w:cs="Times New Roman"/>
          <w:color w:val="000000"/>
          <w:sz w:val="32"/>
          <w:szCs w:val="32"/>
          <w:u w:val="none"/>
          <w:lang w:eastAsia="zh-CN"/>
        </w:rPr>
        <w:t>。</w:t>
      </w:r>
    </w:p>
    <w:p w14:paraId="40CCC0DE">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eastAsia="zh-CN"/>
        </w:rPr>
      </w:pPr>
      <w:r>
        <w:rPr>
          <w:rFonts w:hint="default" w:ascii="Times New Roman" w:hAnsi="Times New Roman" w:eastAsia="方正仿宋_GBK" w:cs="Times New Roman"/>
          <w:color w:val="000000"/>
          <w:sz w:val="32"/>
          <w:szCs w:val="32"/>
          <w:u w:val="none"/>
          <w:lang w:eastAsia="zh-CN"/>
        </w:rPr>
        <w:t>县卫生健康委</w:t>
      </w:r>
      <w:r>
        <w:rPr>
          <w:rFonts w:hint="default" w:ascii="Times New Roman" w:hAnsi="Times New Roman" w:eastAsia="方正仿宋_GBK" w:cs="Times New Roman"/>
          <w:color w:val="000000"/>
          <w:sz w:val="32"/>
          <w:szCs w:val="32"/>
          <w:u w:val="none"/>
        </w:rPr>
        <w:t>对各单位申报项目可行性、必要性、</w:t>
      </w:r>
      <w:r>
        <w:rPr>
          <w:rFonts w:hint="default" w:ascii="Times New Roman" w:hAnsi="Times New Roman" w:eastAsia="方正仿宋_GBK" w:cs="Times New Roman"/>
          <w:color w:val="000000"/>
          <w:sz w:val="32"/>
          <w:szCs w:val="32"/>
          <w:u w:val="none"/>
          <w:lang w:eastAsia="zh-CN"/>
        </w:rPr>
        <w:t>内容规模、</w:t>
      </w:r>
      <w:r>
        <w:rPr>
          <w:rFonts w:hint="default" w:ascii="Times New Roman" w:hAnsi="Times New Roman" w:eastAsia="方正仿宋_GBK" w:cs="Times New Roman"/>
          <w:color w:val="000000"/>
          <w:sz w:val="32"/>
          <w:szCs w:val="32"/>
          <w:u w:val="none"/>
        </w:rPr>
        <w:t>资金</w:t>
      </w:r>
      <w:r>
        <w:rPr>
          <w:rFonts w:hint="default" w:ascii="Times New Roman" w:hAnsi="Times New Roman" w:eastAsia="方正仿宋_GBK" w:cs="Times New Roman"/>
          <w:color w:val="000000"/>
          <w:sz w:val="32"/>
          <w:szCs w:val="32"/>
          <w:u w:val="none"/>
          <w:lang w:eastAsia="zh-CN"/>
        </w:rPr>
        <w:t>保障等</w:t>
      </w:r>
      <w:r>
        <w:rPr>
          <w:rFonts w:hint="default" w:ascii="Times New Roman" w:hAnsi="Times New Roman" w:eastAsia="方正仿宋_GBK" w:cs="Times New Roman"/>
          <w:color w:val="000000"/>
          <w:sz w:val="32"/>
          <w:szCs w:val="32"/>
          <w:u w:val="none"/>
        </w:rPr>
        <w:t>情况进行审查，</w:t>
      </w:r>
      <w:r>
        <w:rPr>
          <w:rFonts w:hint="default" w:ascii="Times New Roman" w:hAnsi="Times New Roman" w:eastAsia="方正仿宋_GBK" w:cs="Times New Roman"/>
          <w:color w:val="000000"/>
          <w:sz w:val="32"/>
          <w:szCs w:val="32"/>
          <w:u w:val="none"/>
          <w:lang w:eastAsia="zh-CN"/>
        </w:rPr>
        <w:t>并按以下程序审批：</w:t>
      </w:r>
    </w:p>
    <w:p w14:paraId="6ED6D229">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bCs/>
          <w:color w:val="000000"/>
          <w:sz w:val="32"/>
          <w:szCs w:val="32"/>
          <w:u w:val="none"/>
          <w:lang w:val="en-US" w:eastAsia="zh-CN"/>
        </w:rPr>
      </w:pPr>
      <w:r>
        <w:rPr>
          <w:rFonts w:hint="default" w:ascii="Times New Roman" w:hAnsi="Times New Roman" w:eastAsia="方正仿宋_GBK" w:cs="Times New Roman"/>
          <w:color w:val="000000"/>
          <w:sz w:val="32"/>
          <w:szCs w:val="32"/>
          <w:u w:val="none"/>
        </w:rPr>
        <w:t>乡镇</w:t>
      </w:r>
      <w:r>
        <w:rPr>
          <w:rFonts w:hint="default" w:ascii="Times New Roman" w:hAnsi="Times New Roman" w:eastAsia="方正仿宋_GBK" w:cs="Times New Roman"/>
          <w:color w:val="000000"/>
          <w:sz w:val="32"/>
          <w:szCs w:val="32"/>
          <w:u w:val="none"/>
          <w:lang w:eastAsia="zh-CN"/>
        </w:rPr>
        <w:t>（街道）卫生院（社区卫生服务中心）：</w:t>
      </w:r>
      <w:r>
        <w:rPr>
          <w:rFonts w:hint="default" w:ascii="Times New Roman" w:hAnsi="Times New Roman" w:eastAsia="方正仿宋_GBK" w:cs="Times New Roman"/>
          <w:bCs/>
          <w:color w:val="000000"/>
          <w:sz w:val="32"/>
          <w:szCs w:val="32"/>
          <w:u w:val="none"/>
        </w:rPr>
        <w:t>2万元</w:t>
      </w:r>
      <w:r>
        <w:rPr>
          <w:rFonts w:hint="default" w:ascii="Times New Roman" w:hAnsi="Times New Roman" w:eastAsia="方正仿宋_GBK" w:cs="Times New Roman"/>
          <w:bCs/>
          <w:color w:val="000000"/>
          <w:sz w:val="32"/>
          <w:szCs w:val="32"/>
          <w:u w:val="none"/>
          <w:lang w:eastAsia="zh-CN"/>
        </w:rPr>
        <w:t>及</w:t>
      </w:r>
      <w:r>
        <w:rPr>
          <w:rFonts w:hint="default" w:ascii="Times New Roman" w:hAnsi="Times New Roman" w:eastAsia="方正仿宋_GBK" w:cs="Times New Roman"/>
          <w:bCs/>
          <w:color w:val="000000"/>
          <w:sz w:val="32"/>
          <w:szCs w:val="32"/>
          <w:u w:val="none"/>
        </w:rPr>
        <w:t>以上</w:t>
      </w:r>
      <w:r>
        <w:rPr>
          <w:rFonts w:hint="default" w:ascii="Times New Roman" w:hAnsi="Times New Roman" w:eastAsia="方正仿宋_GBK" w:cs="Times New Roman"/>
          <w:bCs/>
          <w:color w:val="000000"/>
          <w:sz w:val="32"/>
          <w:szCs w:val="32"/>
          <w:u w:val="none"/>
          <w:lang w:val="en-US" w:eastAsia="zh-CN"/>
        </w:rPr>
        <w:t>5万元（不含）以下</w:t>
      </w:r>
      <w:r>
        <w:rPr>
          <w:rFonts w:hint="default" w:ascii="Times New Roman" w:hAnsi="Times New Roman" w:eastAsia="方正仿宋_GBK" w:cs="Times New Roman"/>
          <w:bCs/>
          <w:color w:val="000000"/>
          <w:sz w:val="32"/>
          <w:szCs w:val="32"/>
          <w:u w:val="none"/>
        </w:rPr>
        <w:t>项目</w:t>
      </w:r>
      <w:r>
        <w:rPr>
          <w:rFonts w:hint="default" w:ascii="Times New Roman" w:hAnsi="Times New Roman" w:eastAsia="方正仿宋_GBK" w:cs="Times New Roman"/>
          <w:bCs/>
          <w:color w:val="000000"/>
          <w:sz w:val="32"/>
          <w:szCs w:val="32"/>
          <w:u w:val="none"/>
          <w:lang w:eastAsia="zh-CN"/>
        </w:rPr>
        <w:t>由县卫生健康委规划信息科审核，分管领导和主要领导审签；</w:t>
      </w:r>
      <w:r>
        <w:rPr>
          <w:rFonts w:hint="default" w:ascii="Times New Roman" w:hAnsi="Times New Roman" w:eastAsia="方正仿宋_GBK" w:cs="Times New Roman"/>
          <w:bCs/>
          <w:color w:val="000000"/>
          <w:sz w:val="32"/>
          <w:szCs w:val="32"/>
          <w:u w:val="none"/>
          <w:lang w:val="en-US" w:eastAsia="zh-CN"/>
        </w:rPr>
        <w:t>5万元（含）以上项目经县卫生健康委党委会或办公会研究同意后，由县卫生健康委主要领导审签。</w:t>
      </w:r>
    </w:p>
    <w:p w14:paraId="3F588A47">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bCs/>
          <w:color w:val="000000"/>
          <w:sz w:val="32"/>
          <w:szCs w:val="32"/>
          <w:u w:val="none"/>
          <w:lang w:eastAsia="zh-CN"/>
        </w:rPr>
        <w:t>县属卫生健康单位：</w:t>
      </w:r>
      <w:r>
        <w:rPr>
          <w:rFonts w:hint="default" w:ascii="Times New Roman" w:hAnsi="Times New Roman" w:eastAsia="方正仿宋_GBK" w:cs="Times New Roman"/>
          <w:bCs/>
          <w:color w:val="000000"/>
          <w:sz w:val="32"/>
          <w:szCs w:val="32"/>
          <w:u w:val="none"/>
          <w:lang w:val="en-US" w:eastAsia="zh-CN"/>
        </w:rPr>
        <w:t>50</w:t>
      </w:r>
      <w:r>
        <w:rPr>
          <w:rFonts w:hint="default" w:ascii="Times New Roman" w:hAnsi="Times New Roman" w:eastAsia="方正仿宋_GBK" w:cs="Times New Roman"/>
          <w:bCs/>
          <w:color w:val="000000"/>
          <w:sz w:val="32"/>
          <w:szCs w:val="32"/>
          <w:u w:val="none"/>
        </w:rPr>
        <w:t>万元</w:t>
      </w:r>
      <w:r>
        <w:rPr>
          <w:rFonts w:hint="default" w:ascii="Times New Roman" w:hAnsi="Times New Roman" w:eastAsia="方正仿宋_GBK" w:cs="Times New Roman"/>
          <w:bCs/>
          <w:color w:val="000000"/>
          <w:sz w:val="32"/>
          <w:szCs w:val="32"/>
          <w:u w:val="none"/>
          <w:lang w:eastAsia="zh-CN"/>
        </w:rPr>
        <w:t>（含）</w:t>
      </w:r>
      <w:r>
        <w:rPr>
          <w:rFonts w:hint="default" w:ascii="Times New Roman" w:hAnsi="Times New Roman" w:eastAsia="方正仿宋_GBK" w:cs="Times New Roman"/>
          <w:bCs/>
          <w:color w:val="000000"/>
          <w:sz w:val="32"/>
          <w:szCs w:val="32"/>
          <w:u w:val="none"/>
        </w:rPr>
        <w:t>以上项目</w:t>
      </w:r>
      <w:r>
        <w:rPr>
          <w:rFonts w:hint="default" w:ascii="Times New Roman" w:hAnsi="Times New Roman" w:eastAsia="方正仿宋_GBK" w:cs="Times New Roman"/>
          <w:bCs/>
          <w:color w:val="000000"/>
          <w:sz w:val="32"/>
          <w:szCs w:val="32"/>
          <w:u w:val="none"/>
          <w:lang w:val="en-US" w:eastAsia="zh-CN"/>
        </w:rPr>
        <w:t>经县卫生健康委党委会或办公会研究同意后，由县卫生健康委主要领导审签。</w:t>
      </w:r>
    </w:p>
    <w:p w14:paraId="4EA21D41">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eastAsia="zh-CN"/>
        </w:rPr>
      </w:pPr>
      <w:r>
        <w:rPr>
          <w:rFonts w:hint="default" w:ascii="Times New Roman" w:hAnsi="Times New Roman" w:eastAsia="方正仿宋_GBK" w:cs="Times New Roman"/>
          <w:color w:val="000000"/>
          <w:sz w:val="32"/>
          <w:szCs w:val="32"/>
          <w:u w:val="none"/>
          <w:lang w:eastAsia="zh-CN"/>
        </w:rPr>
        <w:t>使用各级财政预算资金、财政性资金的政府投资工程建设项目，经委党委会研究同意后，根据</w:t>
      </w:r>
      <w:r>
        <w:rPr>
          <w:rFonts w:hint="default" w:ascii="Times New Roman" w:hAnsi="Times New Roman" w:eastAsia="方正仿宋_GBK" w:cs="Times New Roman"/>
          <w:color w:val="000000"/>
          <w:sz w:val="32"/>
          <w:szCs w:val="32"/>
          <w:u w:val="none"/>
        </w:rPr>
        <w:t>《忠县人民政府办公室关于进一步加强政府投资工程建设项目概算及合同价管理的通知》（忠府办发〔2020〕59号）</w:t>
      </w:r>
      <w:r>
        <w:rPr>
          <w:rFonts w:hint="default" w:ascii="Times New Roman" w:hAnsi="Times New Roman" w:eastAsia="方正仿宋_GBK" w:cs="Times New Roman"/>
          <w:color w:val="000000"/>
          <w:sz w:val="32"/>
          <w:szCs w:val="32"/>
          <w:u w:val="none"/>
          <w:lang w:eastAsia="zh-CN"/>
        </w:rPr>
        <w:t>相关规定，按程序送县委、县政府有关领导审签。</w:t>
      </w:r>
    </w:p>
    <w:p w14:paraId="20DB2762">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rPr>
        <w:t>对选址不当、</w:t>
      </w:r>
      <w:r>
        <w:rPr>
          <w:rFonts w:hint="default" w:ascii="Times New Roman" w:hAnsi="Times New Roman" w:eastAsia="方正仿宋_GBK" w:cs="Times New Roman"/>
          <w:color w:val="000000"/>
          <w:sz w:val="32"/>
          <w:szCs w:val="32"/>
          <w:u w:val="none"/>
          <w:lang w:eastAsia="zh-CN"/>
        </w:rPr>
        <w:t>建设</w:t>
      </w:r>
      <w:r>
        <w:rPr>
          <w:rFonts w:hint="default" w:ascii="Times New Roman" w:hAnsi="Times New Roman" w:eastAsia="方正仿宋_GBK" w:cs="Times New Roman"/>
          <w:color w:val="000000"/>
          <w:sz w:val="32"/>
          <w:szCs w:val="32"/>
          <w:u w:val="none"/>
        </w:rPr>
        <w:t>条件不具备、可行性不强、资金来源无保障的项目不予审批或暂缓审批。</w:t>
      </w:r>
    </w:p>
    <w:p w14:paraId="12743479">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第十二条</w:t>
      </w:r>
      <w:r>
        <w:rPr>
          <w:rFonts w:hint="default" w:ascii="Times New Roman" w:hAnsi="Times New Roman" w:eastAsia="方正仿宋_GBK" w:cs="Times New Roman"/>
          <w:color w:val="000000"/>
          <w:sz w:val="32"/>
          <w:szCs w:val="32"/>
          <w:u w:val="none"/>
          <w:lang w:val="en-US" w:eastAsia="zh-CN"/>
        </w:rPr>
        <w:t xml:space="preserve">  建设行政主管部门审批。</w:t>
      </w:r>
      <w:r>
        <w:rPr>
          <w:rFonts w:hint="default" w:ascii="Times New Roman" w:hAnsi="Times New Roman" w:eastAsia="方正仿宋_GBK" w:cs="Times New Roman"/>
          <w:color w:val="000000"/>
          <w:sz w:val="32"/>
          <w:szCs w:val="32"/>
        </w:rPr>
        <w:t>按</w:t>
      </w:r>
      <w:r>
        <w:rPr>
          <w:rFonts w:hint="default" w:ascii="Times New Roman" w:hAnsi="Times New Roman" w:eastAsia="方正仿宋_GBK" w:cs="Times New Roman"/>
          <w:color w:val="000000"/>
          <w:sz w:val="32"/>
          <w:szCs w:val="32"/>
          <w:lang w:eastAsia="zh-CN"/>
        </w:rPr>
        <w:t>相关建设</w:t>
      </w:r>
      <w:r>
        <w:rPr>
          <w:rFonts w:hint="default" w:ascii="Times New Roman" w:hAnsi="Times New Roman" w:eastAsia="方正仿宋_GBK" w:cs="Times New Roman"/>
          <w:color w:val="000000"/>
          <w:sz w:val="32"/>
          <w:szCs w:val="32"/>
        </w:rPr>
        <w:t>规定</w:t>
      </w:r>
      <w:r>
        <w:rPr>
          <w:rFonts w:hint="default" w:ascii="Times New Roman" w:hAnsi="Times New Roman" w:eastAsia="方正仿宋_GBK" w:cs="Times New Roman"/>
          <w:color w:val="000000"/>
          <w:sz w:val="32"/>
          <w:szCs w:val="32"/>
          <w:lang w:eastAsia="zh-CN"/>
        </w:rPr>
        <w:t>在相应建设行政主管部门取得用地</w:t>
      </w:r>
      <w:r>
        <w:rPr>
          <w:rFonts w:hint="default" w:ascii="Times New Roman" w:hAnsi="Times New Roman" w:eastAsia="方正仿宋_GBK" w:cs="Times New Roman"/>
          <w:color w:val="000000"/>
          <w:sz w:val="32"/>
          <w:szCs w:val="32"/>
        </w:rPr>
        <w:t>选址、征地、用地规划、</w:t>
      </w:r>
      <w:r>
        <w:rPr>
          <w:rFonts w:hint="default" w:ascii="Times New Roman" w:hAnsi="Times New Roman" w:eastAsia="方正仿宋_GBK" w:cs="Times New Roman"/>
          <w:color w:val="000000"/>
          <w:sz w:val="32"/>
          <w:szCs w:val="32"/>
          <w:lang w:eastAsia="zh-CN"/>
        </w:rPr>
        <w:t>环评</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lang w:eastAsia="zh-CN"/>
        </w:rPr>
        <w:t>工程</w:t>
      </w:r>
      <w:r>
        <w:rPr>
          <w:rFonts w:hint="default" w:ascii="Times New Roman" w:hAnsi="Times New Roman" w:eastAsia="方正仿宋_GBK" w:cs="Times New Roman"/>
          <w:color w:val="000000"/>
          <w:sz w:val="32"/>
          <w:szCs w:val="32"/>
        </w:rPr>
        <w:t>规划、</w:t>
      </w:r>
      <w:r>
        <w:rPr>
          <w:rFonts w:hint="default" w:ascii="Times New Roman" w:hAnsi="Times New Roman" w:eastAsia="方正仿宋_GBK" w:cs="Times New Roman"/>
          <w:color w:val="000000"/>
          <w:sz w:val="32"/>
          <w:szCs w:val="32"/>
          <w:lang w:eastAsia="zh-CN"/>
        </w:rPr>
        <w:t>初步设计审批、消防设计审查、</w:t>
      </w:r>
      <w:r>
        <w:rPr>
          <w:rFonts w:hint="default" w:ascii="Times New Roman" w:hAnsi="Times New Roman" w:eastAsia="方正仿宋_GBK" w:cs="Times New Roman"/>
          <w:color w:val="000000"/>
          <w:sz w:val="32"/>
          <w:szCs w:val="32"/>
        </w:rPr>
        <w:t>防雷</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人防、</w:t>
      </w:r>
      <w:r>
        <w:rPr>
          <w:rFonts w:hint="default" w:ascii="Times New Roman" w:hAnsi="Times New Roman" w:eastAsia="方正仿宋_GBK" w:cs="Times New Roman"/>
          <w:color w:val="000000"/>
          <w:sz w:val="32"/>
          <w:szCs w:val="32"/>
          <w:lang w:eastAsia="zh-CN"/>
        </w:rPr>
        <w:t>施工图审查备案</w:t>
      </w:r>
      <w:r>
        <w:rPr>
          <w:rFonts w:hint="default" w:ascii="Times New Roman" w:hAnsi="Times New Roman" w:eastAsia="方正仿宋_GBK" w:cs="Times New Roman"/>
          <w:color w:val="000000"/>
          <w:sz w:val="32"/>
          <w:szCs w:val="32"/>
        </w:rPr>
        <w:t>、施工许可等</w:t>
      </w:r>
      <w:r>
        <w:rPr>
          <w:rFonts w:hint="default" w:ascii="Times New Roman" w:hAnsi="Times New Roman" w:eastAsia="方正仿宋_GBK" w:cs="Times New Roman"/>
          <w:color w:val="000000"/>
          <w:sz w:val="32"/>
          <w:szCs w:val="32"/>
          <w:lang w:eastAsia="zh-CN"/>
        </w:rPr>
        <w:t>审批文件。</w:t>
      </w:r>
    </w:p>
    <w:p w14:paraId="0A8187B0">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p>
    <w:p w14:paraId="0429B073">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黑体_GBK" w:cs="Times New Roman"/>
          <w:color w:val="000000"/>
          <w:sz w:val="32"/>
          <w:szCs w:val="32"/>
          <w:u w:val="none"/>
          <w:lang w:eastAsia="zh-CN"/>
        </w:rPr>
        <w:t>第四章</w:t>
      </w:r>
      <w:r>
        <w:rPr>
          <w:rFonts w:hint="default" w:ascii="Times New Roman" w:hAnsi="Times New Roman" w:eastAsia="方正黑体_GBK" w:cs="Times New Roman"/>
          <w:color w:val="000000"/>
          <w:sz w:val="32"/>
          <w:szCs w:val="32"/>
          <w:u w:val="none"/>
          <w:lang w:val="en-US" w:eastAsia="zh-CN"/>
        </w:rPr>
        <w:t xml:space="preserve">  项目招标发包</w:t>
      </w:r>
    </w:p>
    <w:p w14:paraId="59A73043">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p>
    <w:p w14:paraId="52E91674">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第十三条</w:t>
      </w:r>
      <w:r>
        <w:rPr>
          <w:rFonts w:hint="default" w:ascii="Times New Roman" w:hAnsi="Times New Roman" w:eastAsia="方正仿宋_GBK" w:cs="Times New Roman"/>
          <w:color w:val="000000"/>
          <w:sz w:val="32"/>
          <w:szCs w:val="32"/>
          <w:u w:val="none"/>
          <w:lang w:val="en-US" w:eastAsia="zh-CN"/>
        </w:rPr>
        <w:t xml:space="preserve">  建设项目招标发包</w:t>
      </w:r>
      <w:r>
        <w:rPr>
          <w:rFonts w:hint="eastAsia" w:ascii="Times New Roman" w:hAnsi="Times New Roman" w:eastAsia="方正仿宋_GBK" w:cs="Times New Roman"/>
          <w:color w:val="000000"/>
          <w:sz w:val="32"/>
          <w:szCs w:val="32"/>
          <w:u w:val="none"/>
          <w:lang w:val="en-US" w:eastAsia="zh-CN"/>
        </w:rPr>
        <w:t>。</w:t>
      </w:r>
    </w:p>
    <w:p w14:paraId="2C15FAD3">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b w:val="0"/>
          <w:bCs w:val="0"/>
          <w:color w:val="000000"/>
          <w:sz w:val="32"/>
          <w:szCs w:val="32"/>
          <w:u w:val="none"/>
        </w:rPr>
      </w:pPr>
      <w:r>
        <w:rPr>
          <w:rFonts w:hint="default" w:ascii="Times New Roman" w:hAnsi="Times New Roman" w:eastAsia="方正仿宋_GBK" w:cs="Times New Roman"/>
          <w:b w:val="0"/>
          <w:bCs w:val="0"/>
          <w:color w:val="000000"/>
          <w:sz w:val="32"/>
          <w:szCs w:val="32"/>
          <w:u w:val="none"/>
          <w:lang w:val="en-US" w:eastAsia="zh-CN"/>
        </w:rPr>
        <w:t>1.</w:t>
      </w:r>
      <w:r>
        <w:rPr>
          <w:rFonts w:hint="default" w:ascii="Times New Roman" w:hAnsi="Times New Roman" w:eastAsia="方正仿宋_GBK" w:cs="Times New Roman"/>
          <w:b w:val="0"/>
          <w:bCs w:val="0"/>
          <w:color w:val="000000"/>
          <w:sz w:val="32"/>
          <w:szCs w:val="32"/>
          <w:u w:val="none"/>
        </w:rPr>
        <w:t>投资在10万元</w:t>
      </w:r>
      <w:r>
        <w:rPr>
          <w:rFonts w:hint="default" w:ascii="Times New Roman" w:hAnsi="Times New Roman" w:eastAsia="方正仿宋_GBK" w:cs="Times New Roman"/>
          <w:b w:val="0"/>
          <w:bCs w:val="0"/>
          <w:color w:val="000000"/>
          <w:sz w:val="32"/>
          <w:szCs w:val="32"/>
          <w:u w:val="none"/>
          <w:lang w:eastAsia="zh-CN"/>
        </w:rPr>
        <w:t>（不含）</w:t>
      </w:r>
      <w:r>
        <w:rPr>
          <w:rFonts w:hint="default" w:ascii="Times New Roman" w:hAnsi="Times New Roman" w:eastAsia="方正仿宋_GBK" w:cs="Times New Roman"/>
          <w:b w:val="0"/>
          <w:bCs w:val="0"/>
          <w:color w:val="000000"/>
          <w:sz w:val="32"/>
          <w:szCs w:val="32"/>
          <w:u w:val="none"/>
        </w:rPr>
        <w:t>以下的基本建设项目，由业主单位通过</w:t>
      </w:r>
      <w:r>
        <w:rPr>
          <w:rFonts w:hint="default" w:ascii="Times New Roman" w:hAnsi="Times New Roman" w:eastAsia="方正仿宋_GBK" w:cs="Times New Roman"/>
          <w:b w:val="0"/>
          <w:bCs w:val="0"/>
          <w:color w:val="000000"/>
          <w:sz w:val="32"/>
          <w:szCs w:val="32"/>
          <w:u w:val="none"/>
          <w:lang w:eastAsia="zh-CN"/>
        </w:rPr>
        <w:t>“</w:t>
      </w:r>
      <w:r>
        <w:rPr>
          <w:rFonts w:hint="default" w:ascii="Times New Roman" w:hAnsi="Times New Roman" w:eastAsia="方正仿宋_GBK" w:cs="Times New Roman"/>
          <w:b w:val="0"/>
          <w:bCs w:val="0"/>
          <w:color w:val="000000"/>
          <w:sz w:val="32"/>
          <w:szCs w:val="32"/>
          <w:u w:val="none"/>
        </w:rPr>
        <w:t>三重一大</w:t>
      </w:r>
      <w:r>
        <w:rPr>
          <w:rFonts w:hint="default" w:ascii="Times New Roman" w:hAnsi="Times New Roman" w:eastAsia="方正仿宋_GBK" w:cs="Times New Roman"/>
          <w:b w:val="0"/>
          <w:bCs w:val="0"/>
          <w:color w:val="000000"/>
          <w:sz w:val="32"/>
          <w:szCs w:val="32"/>
          <w:u w:val="none"/>
          <w:lang w:eastAsia="zh-CN"/>
        </w:rPr>
        <w:t>”</w:t>
      </w:r>
      <w:r>
        <w:rPr>
          <w:rFonts w:hint="default" w:ascii="Times New Roman" w:hAnsi="Times New Roman" w:eastAsia="方正仿宋_GBK" w:cs="Times New Roman"/>
          <w:b w:val="0"/>
          <w:bCs w:val="0"/>
          <w:color w:val="000000"/>
          <w:sz w:val="32"/>
          <w:szCs w:val="32"/>
          <w:u w:val="none"/>
        </w:rPr>
        <w:t>方式自行确定有资质的企业承建。</w:t>
      </w:r>
    </w:p>
    <w:p w14:paraId="3A32E3C8">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b w:val="0"/>
          <w:bCs w:val="0"/>
          <w:color w:val="000000"/>
          <w:sz w:val="32"/>
          <w:szCs w:val="32"/>
          <w:u w:val="none"/>
        </w:rPr>
      </w:pPr>
      <w:r>
        <w:rPr>
          <w:rFonts w:hint="default" w:ascii="Times New Roman" w:hAnsi="Times New Roman" w:eastAsia="方正仿宋_GBK" w:cs="Times New Roman"/>
          <w:b w:val="0"/>
          <w:bCs w:val="0"/>
          <w:color w:val="000000"/>
          <w:sz w:val="32"/>
          <w:szCs w:val="32"/>
          <w:u w:val="none"/>
          <w:lang w:val="en-US" w:eastAsia="zh-CN"/>
        </w:rPr>
        <w:t>2.</w:t>
      </w:r>
      <w:r>
        <w:rPr>
          <w:rFonts w:hint="default" w:ascii="Times New Roman" w:hAnsi="Times New Roman" w:eastAsia="方正仿宋_GBK" w:cs="Times New Roman"/>
          <w:b w:val="0"/>
          <w:bCs w:val="0"/>
          <w:color w:val="000000"/>
          <w:sz w:val="32"/>
          <w:szCs w:val="32"/>
          <w:u w:val="none"/>
        </w:rPr>
        <w:t>投资在10万元以上、</w:t>
      </w:r>
      <w:r>
        <w:rPr>
          <w:rFonts w:hint="default" w:ascii="Times New Roman" w:hAnsi="Times New Roman" w:eastAsia="方正仿宋_GBK" w:cs="Times New Roman"/>
          <w:b w:val="0"/>
          <w:bCs w:val="0"/>
          <w:color w:val="000000"/>
          <w:sz w:val="32"/>
          <w:szCs w:val="32"/>
          <w:u w:val="none"/>
          <w:lang w:val="en-US" w:eastAsia="zh-CN"/>
        </w:rPr>
        <w:t>100</w:t>
      </w:r>
      <w:r>
        <w:rPr>
          <w:rFonts w:hint="default" w:ascii="Times New Roman" w:hAnsi="Times New Roman" w:eastAsia="方正仿宋_GBK" w:cs="Times New Roman"/>
          <w:b w:val="0"/>
          <w:bCs w:val="0"/>
          <w:color w:val="000000"/>
          <w:sz w:val="32"/>
          <w:szCs w:val="32"/>
          <w:u w:val="none"/>
        </w:rPr>
        <w:t>万元</w:t>
      </w:r>
      <w:r>
        <w:rPr>
          <w:rFonts w:hint="default" w:ascii="Times New Roman" w:hAnsi="Times New Roman" w:eastAsia="方正仿宋_GBK" w:cs="Times New Roman"/>
          <w:b w:val="0"/>
          <w:bCs w:val="0"/>
          <w:color w:val="000000"/>
          <w:sz w:val="32"/>
          <w:szCs w:val="32"/>
          <w:u w:val="none"/>
          <w:lang w:eastAsia="zh-CN"/>
        </w:rPr>
        <w:t>（不含）</w:t>
      </w:r>
      <w:r>
        <w:rPr>
          <w:rFonts w:hint="default" w:ascii="Times New Roman" w:hAnsi="Times New Roman" w:eastAsia="方正仿宋_GBK" w:cs="Times New Roman"/>
          <w:b w:val="0"/>
          <w:bCs w:val="0"/>
          <w:color w:val="000000"/>
          <w:sz w:val="32"/>
          <w:szCs w:val="32"/>
          <w:u w:val="none"/>
        </w:rPr>
        <w:t>以下的基本建设项目，</w:t>
      </w:r>
      <w:r>
        <w:rPr>
          <w:rFonts w:hint="default" w:ascii="Times New Roman" w:hAnsi="Times New Roman" w:eastAsia="方正仿宋_GBK" w:cs="Times New Roman"/>
          <w:b w:val="0"/>
          <w:bCs w:val="0"/>
          <w:color w:val="000000"/>
          <w:sz w:val="32"/>
          <w:szCs w:val="32"/>
          <w:u w:val="none"/>
          <w:lang w:eastAsia="zh-CN"/>
        </w:rPr>
        <w:t>由业主单位采取竞争性谈判、竞争性磋商、竞争性比选、公开比价等发包方式择优选择承包商，出具《忠县限额以下工程建设项目中标通知书》（见附件</w:t>
      </w:r>
      <w:r>
        <w:rPr>
          <w:rFonts w:hint="default" w:ascii="Times New Roman" w:hAnsi="Times New Roman" w:eastAsia="方正仿宋_GBK" w:cs="Times New Roman"/>
          <w:b w:val="0"/>
          <w:bCs w:val="0"/>
          <w:color w:val="000000"/>
          <w:sz w:val="32"/>
          <w:szCs w:val="32"/>
          <w:u w:val="none"/>
          <w:lang w:val="en-US" w:eastAsia="zh-CN"/>
        </w:rPr>
        <w:t>3</w:t>
      </w:r>
      <w:r>
        <w:rPr>
          <w:rFonts w:hint="default" w:ascii="Times New Roman" w:hAnsi="Times New Roman" w:eastAsia="方正仿宋_GBK" w:cs="Times New Roman"/>
          <w:b w:val="0"/>
          <w:bCs w:val="0"/>
          <w:color w:val="000000"/>
          <w:sz w:val="32"/>
          <w:szCs w:val="32"/>
          <w:u w:val="none"/>
          <w:lang w:eastAsia="zh-CN"/>
        </w:rPr>
        <w:t>）。</w:t>
      </w:r>
      <w:r>
        <w:rPr>
          <w:rFonts w:hint="default" w:ascii="Times New Roman" w:hAnsi="Times New Roman" w:eastAsia="方正仿宋_GBK" w:cs="Times New Roman"/>
          <w:b w:val="0"/>
          <w:bCs w:val="0"/>
          <w:color w:val="000000"/>
          <w:sz w:val="32"/>
          <w:szCs w:val="32"/>
          <w:u w:val="none"/>
        </w:rPr>
        <w:t>合同价在</w:t>
      </w:r>
      <w:r>
        <w:rPr>
          <w:rFonts w:hint="default" w:ascii="Times New Roman" w:hAnsi="Times New Roman" w:eastAsia="方正仿宋_GBK" w:cs="Times New Roman"/>
          <w:b w:val="0"/>
          <w:bCs w:val="0"/>
          <w:color w:val="000000"/>
          <w:sz w:val="32"/>
          <w:szCs w:val="32"/>
          <w:u w:val="none"/>
          <w:lang w:eastAsia="zh-CN"/>
        </w:rPr>
        <w:t>预算价或</w:t>
      </w:r>
      <w:r>
        <w:rPr>
          <w:rFonts w:hint="default" w:ascii="Times New Roman" w:hAnsi="Times New Roman" w:eastAsia="方正仿宋_GBK" w:cs="Times New Roman"/>
          <w:b w:val="0"/>
          <w:bCs w:val="0"/>
          <w:color w:val="000000"/>
          <w:sz w:val="32"/>
          <w:szCs w:val="32"/>
          <w:u w:val="none"/>
        </w:rPr>
        <w:t>预算审核价基础上，按土建5％-10％、房建3％-7％、装修5％-10％下浮。</w:t>
      </w:r>
    </w:p>
    <w:p w14:paraId="47AE929B">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b w:val="0"/>
          <w:bCs w:val="0"/>
          <w:color w:val="000000"/>
          <w:sz w:val="32"/>
          <w:szCs w:val="32"/>
          <w:u w:val="none"/>
          <w:lang w:eastAsia="zh-CN"/>
        </w:rPr>
      </w:pPr>
      <w:r>
        <w:rPr>
          <w:rFonts w:hint="default" w:ascii="Times New Roman" w:hAnsi="Times New Roman" w:eastAsia="方正仿宋_GBK" w:cs="Times New Roman"/>
          <w:b w:val="0"/>
          <w:bCs w:val="0"/>
          <w:color w:val="000000"/>
          <w:sz w:val="32"/>
          <w:szCs w:val="32"/>
          <w:u w:val="none"/>
          <w:lang w:val="en-US" w:eastAsia="zh-CN"/>
        </w:rPr>
        <w:t>3.</w:t>
      </w:r>
      <w:r>
        <w:rPr>
          <w:rFonts w:hint="default" w:ascii="Times New Roman" w:hAnsi="Times New Roman" w:eastAsia="方正仿宋_GBK" w:cs="Times New Roman"/>
          <w:b w:val="0"/>
          <w:bCs w:val="0"/>
          <w:color w:val="000000"/>
          <w:sz w:val="32"/>
          <w:szCs w:val="32"/>
          <w:u w:val="none"/>
        </w:rPr>
        <w:t>投资在</w:t>
      </w:r>
      <w:r>
        <w:rPr>
          <w:rFonts w:hint="default" w:ascii="Times New Roman" w:hAnsi="Times New Roman" w:eastAsia="方正仿宋_GBK" w:cs="Times New Roman"/>
          <w:b w:val="0"/>
          <w:bCs w:val="0"/>
          <w:color w:val="000000"/>
          <w:sz w:val="32"/>
          <w:szCs w:val="32"/>
          <w:u w:val="none"/>
          <w:lang w:val="en-US" w:eastAsia="zh-CN"/>
        </w:rPr>
        <w:t>100</w:t>
      </w:r>
      <w:r>
        <w:rPr>
          <w:rFonts w:hint="default" w:ascii="Times New Roman" w:hAnsi="Times New Roman" w:eastAsia="方正仿宋_GBK" w:cs="Times New Roman"/>
          <w:b w:val="0"/>
          <w:bCs w:val="0"/>
          <w:color w:val="000000"/>
          <w:sz w:val="32"/>
          <w:szCs w:val="32"/>
          <w:u w:val="none"/>
        </w:rPr>
        <w:t>万元以上、400万元</w:t>
      </w:r>
      <w:r>
        <w:rPr>
          <w:rFonts w:hint="default" w:ascii="Times New Roman" w:hAnsi="Times New Roman" w:eastAsia="方正仿宋_GBK" w:cs="Times New Roman"/>
          <w:b w:val="0"/>
          <w:bCs w:val="0"/>
          <w:color w:val="000000"/>
          <w:sz w:val="32"/>
          <w:szCs w:val="32"/>
          <w:u w:val="none"/>
          <w:lang w:eastAsia="zh-CN"/>
        </w:rPr>
        <w:t>（不含）</w:t>
      </w:r>
      <w:r>
        <w:rPr>
          <w:rFonts w:hint="default" w:ascii="Times New Roman" w:hAnsi="Times New Roman" w:eastAsia="方正仿宋_GBK" w:cs="Times New Roman"/>
          <w:b w:val="0"/>
          <w:bCs w:val="0"/>
          <w:color w:val="000000"/>
          <w:sz w:val="32"/>
          <w:szCs w:val="32"/>
          <w:u w:val="none"/>
        </w:rPr>
        <w:t>以下的基本建设项目，</w:t>
      </w:r>
      <w:r>
        <w:rPr>
          <w:rFonts w:hint="default" w:ascii="Times New Roman" w:hAnsi="Times New Roman" w:eastAsia="方正仿宋_GBK" w:cs="Times New Roman"/>
          <w:b w:val="0"/>
          <w:bCs w:val="0"/>
          <w:color w:val="000000"/>
          <w:sz w:val="32"/>
          <w:szCs w:val="32"/>
          <w:u w:val="none"/>
          <w:lang w:eastAsia="zh-CN"/>
        </w:rPr>
        <w:t>根据</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rPr>
        <w:t>忠县人民政府办公室关于进一步加强工程建设项目招投标管理的通知</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rPr>
        <w:t>忠府办发〔2023〕57号</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b w:val="0"/>
          <w:bCs w:val="0"/>
          <w:color w:val="000000"/>
          <w:sz w:val="32"/>
          <w:szCs w:val="32"/>
          <w:u w:val="none"/>
          <w:lang w:eastAsia="zh-CN"/>
        </w:rPr>
        <w:t>，按程序</w:t>
      </w:r>
      <w:r>
        <w:rPr>
          <w:rFonts w:hint="eastAsia" w:ascii="Times New Roman" w:hAnsi="Times New Roman" w:eastAsia="方正仿宋_GBK" w:cs="Times New Roman"/>
          <w:b w:val="0"/>
          <w:bCs w:val="0"/>
          <w:color w:val="000000"/>
          <w:sz w:val="32"/>
          <w:szCs w:val="32"/>
          <w:u w:val="none"/>
          <w:lang w:val="en-US" w:eastAsia="zh-CN"/>
        </w:rPr>
        <w:t>到</w:t>
      </w:r>
      <w:r>
        <w:rPr>
          <w:rFonts w:hint="default" w:ascii="Times New Roman" w:hAnsi="Times New Roman" w:eastAsia="方正仿宋_GBK" w:cs="Times New Roman"/>
          <w:b w:val="0"/>
          <w:bCs w:val="0"/>
          <w:color w:val="000000"/>
          <w:sz w:val="32"/>
          <w:szCs w:val="32"/>
          <w:u w:val="none"/>
          <w:lang w:eastAsia="zh-CN"/>
        </w:rPr>
        <w:t>县发改委抽选发包或指导发包。</w:t>
      </w:r>
    </w:p>
    <w:p w14:paraId="5C5D2A3C">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b w:val="0"/>
          <w:bCs w:val="0"/>
          <w:color w:val="000000"/>
          <w:sz w:val="32"/>
          <w:szCs w:val="32"/>
          <w:u w:val="none"/>
        </w:rPr>
      </w:pPr>
      <w:r>
        <w:rPr>
          <w:rFonts w:hint="default" w:ascii="Times New Roman" w:hAnsi="Times New Roman" w:eastAsia="方正仿宋_GBK" w:cs="Times New Roman"/>
          <w:b w:val="0"/>
          <w:bCs w:val="0"/>
          <w:color w:val="000000"/>
          <w:sz w:val="32"/>
          <w:szCs w:val="32"/>
          <w:u w:val="none"/>
          <w:lang w:val="en-US" w:eastAsia="zh-CN"/>
        </w:rPr>
        <w:t>4.</w:t>
      </w:r>
      <w:r>
        <w:rPr>
          <w:rFonts w:hint="default" w:ascii="Times New Roman" w:hAnsi="Times New Roman" w:eastAsia="方正仿宋_GBK" w:cs="Times New Roman"/>
          <w:b w:val="0"/>
          <w:bCs w:val="0"/>
          <w:color w:val="000000"/>
          <w:sz w:val="32"/>
          <w:szCs w:val="32"/>
          <w:u w:val="none"/>
        </w:rPr>
        <w:t>投资在400万元以上的建设项目，必须公开招投标</w:t>
      </w:r>
      <w:r>
        <w:rPr>
          <w:rFonts w:hint="default" w:ascii="Times New Roman" w:hAnsi="Times New Roman" w:eastAsia="方正仿宋_GBK" w:cs="Times New Roman"/>
          <w:b w:val="0"/>
          <w:bCs w:val="0"/>
          <w:color w:val="000000"/>
          <w:sz w:val="32"/>
          <w:szCs w:val="32"/>
          <w:u w:val="none"/>
          <w:lang w:eastAsia="zh-CN"/>
        </w:rPr>
        <w:t>，遵从公开招投标有关规定</w:t>
      </w:r>
      <w:r>
        <w:rPr>
          <w:rFonts w:hint="default" w:ascii="Times New Roman" w:hAnsi="Times New Roman" w:eastAsia="方正仿宋_GBK" w:cs="Times New Roman"/>
          <w:b w:val="0"/>
          <w:bCs w:val="0"/>
          <w:color w:val="000000"/>
          <w:sz w:val="32"/>
          <w:szCs w:val="32"/>
          <w:u w:val="none"/>
        </w:rPr>
        <w:t>。</w:t>
      </w:r>
    </w:p>
    <w:p w14:paraId="4DF3A43B">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第十四条</w:t>
      </w:r>
      <w:r>
        <w:rPr>
          <w:rFonts w:hint="default" w:ascii="Times New Roman" w:hAnsi="Times New Roman" w:eastAsia="方正仿宋_GBK" w:cs="Times New Roman"/>
          <w:color w:val="000000"/>
          <w:sz w:val="32"/>
          <w:szCs w:val="32"/>
          <w:u w:val="none"/>
          <w:lang w:val="en-US" w:eastAsia="zh-CN"/>
        </w:rPr>
        <w:t xml:space="preserve">  中介服务选择</w:t>
      </w:r>
      <w:r>
        <w:rPr>
          <w:rFonts w:hint="eastAsia" w:ascii="Times New Roman" w:hAnsi="Times New Roman" w:eastAsia="方正仿宋_GBK" w:cs="Times New Roman"/>
          <w:color w:val="000000"/>
          <w:sz w:val="32"/>
          <w:szCs w:val="32"/>
          <w:u w:val="none"/>
          <w:lang w:val="en-US" w:eastAsia="zh-CN"/>
        </w:rPr>
        <w:t>。</w:t>
      </w:r>
    </w:p>
    <w:p w14:paraId="4F8723C8">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仿宋_GBK" w:cs="Times New Roman"/>
          <w:color w:val="000000"/>
          <w:sz w:val="32"/>
          <w:szCs w:val="32"/>
          <w:u w:val="none"/>
          <w:lang w:val="en-US" w:eastAsia="zh-CN"/>
        </w:rPr>
        <w:t>单项合同估算价在50万元（不含）以下的勘察设计及监理等服务项目，</w:t>
      </w:r>
      <w:r>
        <w:rPr>
          <w:rFonts w:hint="default" w:ascii="Times New Roman" w:hAnsi="Times New Roman" w:eastAsia="方正仿宋_GBK" w:cs="Times New Roman"/>
          <w:b w:val="0"/>
          <w:bCs w:val="0"/>
          <w:color w:val="000000"/>
          <w:sz w:val="32"/>
          <w:szCs w:val="32"/>
          <w:u w:val="none"/>
          <w:lang w:eastAsia="zh-CN"/>
        </w:rPr>
        <w:t>根据</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rPr>
        <w:t>忠县人民政府办公室关于进一步加强工程建设项目招投标管理的通知</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rPr>
        <w:t>忠府办发〔2023〕57号</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b w:val="0"/>
          <w:bCs w:val="0"/>
          <w:color w:val="000000"/>
          <w:sz w:val="32"/>
          <w:szCs w:val="32"/>
          <w:u w:val="none"/>
          <w:lang w:eastAsia="zh-CN"/>
        </w:rPr>
        <w:t>，</w:t>
      </w:r>
      <w:r>
        <w:rPr>
          <w:rFonts w:hint="default" w:ascii="Times New Roman" w:hAnsi="Times New Roman" w:eastAsia="方正仿宋_GBK" w:cs="Times New Roman"/>
          <w:color w:val="000000"/>
          <w:sz w:val="32"/>
          <w:szCs w:val="32"/>
          <w:u w:val="none"/>
          <w:lang w:val="en-US" w:eastAsia="zh-CN"/>
        </w:rPr>
        <w:t>均应通过重庆市网上中介超市选择中介服务机构。</w:t>
      </w:r>
      <w:r>
        <w:rPr>
          <w:rFonts w:hint="default" w:ascii="Times New Roman" w:hAnsi="Times New Roman" w:eastAsia="方正仿宋_GBK" w:cs="Times New Roman"/>
          <w:color w:val="000000"/>
          <w:sz w:val="32"/>
          <w:szCs w:val="32"/>
        </w:rPr>
        <w:t>选取方式应经党委（</w:t>
      </w:r>
      <w:r>
        <w:rPr>
          <w:rFonts w:hint="default" w:ascii="Times New Roman" w:hAnsi="Times New Roman" w:eastAsia="方正仿宋_GBK" w:cs="Times New Roman"/>
          <w:color w:val="000000"/>
          <w:sz w:val="32"/>
          <w:szCs w:val="32"/>
          <w:lang w:eastAsia="zh-CN"/>
        </w:rPr>
        <w:t>支部</w:t>
      </w:r>
      <w:r>
        <w:rPr>
          <w:rFonts w:hint="default" w:ascii="Times New Roman" w:hAnsi="Times New Roman" w:eastAsia="方正仿宋_GBK" w:cs="Times New Roman"/>
          <w:color w:val="000000"/>
          <w:sz w:val="32"/>
          <w:szCs w:val="32"/>
        </w:rPr>
        <w:t>）会集体研究决策。采取择优选取、直接选取方式的，需3人以上单数评审组对报名中介机构响应方案进行评审，评审过程须写明择优、直选对象的理由。</w:t>
      </w:r>
      <w:r>
        <w:rPr>
          <w:rFonts w:hint="default" w:ascii="Times New Roman" w:hAnsi="Times New Roman" w:eastAsia="方正仿宋_GBK" w:cs="Times New Roman"/>
          <w:color w:val="000000"/>
          <w:sz w:val="32"/>
          <w:szCs w:val="32"/>
          <w:u w:val="none"/>
          <w:lang w:val="en-US" w:eastAsia="zh-CN"/>
        </w:rPr>
        <w:t>选择相应中介机构后，在签订服务合同前，应将重庆市网上中介服务超市成交通知书复印件送县发展改革委备案。</w:t>
      </w:r>
    </w:p>
    <w:p w14:paraId="1E90BC1B">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b w:val="0"/>
          <w:bCs w:val="0"/>
          <w:color w:val="000000"/>
          <w:sz w:val="32"/>
          <w:szCs w:val="32"/>
          <w:u w:val="none"/>
          <w:lang w:eastAsia="zh-CN"/>
        </w:rPr>
      </w:pPr>
      <w:r>
        <w:rPr>
          <w:rFonts w:hint="default" w:ascii="Times New Roman" w:hAnsi="Times New Roman" w:eastAsia="方正仿宋_GBK" w:cs="Times New Roman"/>
          <w:kern w:val="0"/>
          <w:sz w:val="32"/>
          <w:szCs w:val="32"/>
          <w:lang w:eastAsia="zh-CN"/>
        </w:rPr>
        <w:t>单项合同估算价在</w:t>
      </w:r>
      <w:r>
        <w:rPr>
          <w:rFonts w:hint="default" w:ascii="Times New Roman" w:hAnsi="Times New Roman" w:eastAsia="方正仿宋_GBK" w:cs="Times New Roman"/>
          <w:kern w:val="0"/>
          <w:sz w:val="32"/>
          <w:szCs w:val="32"/>
        </w:rPr>
        <w:t>50万元以上100万元（不含）以下的勘察设计及监理</w:t>
      </w:r>
      <w:r>
        <w:rPr>
          <w:rFonts w:hint="default" w:ascii="Times New Roman" w:hAnsi="Times New Roman" w:eastAsia="方正仿宋_GBK" w:cs="Times New Roman"/>
          <w:kern w:val="0"/>
          <w:sz w:val="32"/>
          <w:szCs w:val="32"/>
          <w:lang w:eastAsia="zh-CN"/>
        </w:rPr>
        <w:t>等</w:t>
      </w:r>
      <w:r>
        <w:rPr>
          <w:rFonts w:hint="default" w:ascii="Times New Roman" w:hAnsi="Times New Roman" w:eastAsia="方正仿宋_GBK" w:cs="Times New Roman"/>
          <w:kern w:val="0"/>
          <w:sz w:val="32"/>
          <w:szCs w:val="32"/>
        </w:rPr>
        <w:t>服务项目</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b w:val="0"/>
          <w:bCs w:val="0"/>
          <w:color w:val="000000"/>
          <w:sz w:val="32"/>
          <w:szCs w:val="32"/>
          <w:u w:val="none"/>
          <w:lang w:eastAsia="zh-CN"/>
        </w:rPr>
        <w:t>根据</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rPr>
        <w:t>忠县人民政府办公室关于进一步加强工程建设项目招投标管理的通知</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rPr>
        <w:t>忠府办发〔2023〕57号</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b w:val="0"/>
          <w:bCs w:val="0"/>
          <w:color w:val="000000"/>
          <w:sz w:val="32"/>
          <w:szCs w:val="32"/>
          <w:u w:val="none"/>
          <w:lang w:eastAsia="zh-CN"/>
        </w:rPr>
        <w:t>，按程序</w:t>
      </w:r>
      <w:r>
        <w:rPr>
          <w:rFonts w:hint="eastAsia" w:ascii="Times New Roman" w:hAnsi="Times New Roman" w:eastAsia="方正仿宋_GBK" w:cs="Times New Roman"/>
          <w:b w:val="0"/>
          <w:bCs w:val="0"/>
          <w:color w:val="000000"/>
          <w:sz w:val="32"/>
          <w:szCs w:val="32"/>
          <w:u w:val="none"/>
          <w:lang w:val="en-US" w:eastAsia="zh-CN"/>
        </w:rPr>
        <w:t>到</w:t>
      </w:r>
      <w:r>
        <w:rPr>
          <w:rFonts w:hint="default" w:ascii="Times New Roman" w:hAnsi="Times New Roman" w:eastAsia="方正仿宋_GBK" w:cs="Times New Roman"/>
          <w:b w:val="0"/>
          <w:bCs w:val="0"/>
          <w:color w:val="000000"/>
          <w:sz w:val="32"/>
          <w:szCs w:val="32"/>
          <w:u w:val="none"/>
          <w:lang w:eastAsia="zh-CN"/>
        </w:rPr>
        <w:t>县发改委抽选发包或指导发包。</w:t>
      </w:r>
    </w:p>
    <w:p w14:paraId="568C86B5">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b w:val="0"/>
          <w:bCs w:val="0"/>
          <w:color w:val="000000"/>
          <w:sz w:val="32"/>
          <w:szCs w:val="32"/>
          <w:u w:val="none"/>
        </w:rPr>
      </w:pPr>
      <w:r>
        <w:rPr>
          <w:rFonts w:hint="default" w:ascii="Times New Roman" w:hAnsi="Times New Roman" w:eastAsia="方正仿宋_GBK" w:cs="Times New Roman"/>
          <w:kern w:val="0"/>
          <w:sz w:val="32"/>
          <w:szCs w:val="32"/>
          <w:lang w:eastAsia="zh-CN"/>
        </w:rPr>
        <w:t>单项合同估算价在</w:t>
      </w:r>
      <w:r>
        <w:rPr>
          <w:rFonts w:hint="default" w:ascii="Times New Roman" w:hAnsi="Times New Roman" w:eastAsia="方正仿宋_GBK" w:cs="Times New Roman"/>
          <w:kern w:val="0"/>
          <w:sz w:val="32"/>
          <w:szCs w:val="32"/>
        </w:rPr>
        <w:t>100万元</w:t>
      </w:r>
      <w:r>
        <w:rPr>
          <w:rFonts w:hint="default" w:ascii="Times New Roman" w:hAnsi="Times New Roman" w:eastAsia="方正仿宋_GBK" w:cs="Times New Roman"/>
          <w:kern w:val="0"/>
          <w:sz w:val="32"/>
          <w:szCs w:val="32"/>
          <w:lang w:eastAsia="zh-CN"/>
        </w:rPr>
        <w:t>以上</w:t>
      </w:r>
      <w:r>
        <w:rPr>
          <w:rFonts w:hint="default" w:ascii="Times New Roman" w:hAnsi="Times New Roman" w:eastAsia="方正仿宋_GBK" w:cs="Times New Roman"/>
          <w:kern w:val="0"/>
          <w:sz w:val="32"/>
          <w:szCs w:val="32"/>
        </w:rPr>
        <w:t>的勘察设计及监理</w:t>
      </w:r>
      <w:r>
        <w:rPr>
          <w:rFonts w:hint="default" w:ascii="Times New Roman" w:hAnsi="Times New Roman" w:eastAsia="方正仿宋_GBK" w:cs="Times New Roman"/>
          <w:kern w:val="0"/>
          <w:sz w:val="32"/>
          <w:szCs w:val="32"/>
          <w:lang w:eastAsia="zh-CN"/>
        </w:rPr>
        <w:t>等</w:t>
      </w:r>
      <w:r>
        <w:rPr>
          <w:rFonts w:hint="default" w:ascii="Times New Roman" w:hAnsi="Times New Roman" w:eastAsia="方正仿宋_GBK" w:cs="Times New Roman"/>
          <w:kern w:val="0"/>
          <w:sz w:val="32"/>
          <w:szCs w:val="32"/>
        </w:rPr>
        <w:t>服务项目</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b w:val="0"/>
          <w:bCs w:val="0"/>
          <w:color w:val="000000"/>
          <w:sz w:val="32"/>
          <w:szCs w:val="32"/>
          <w:u w:val="none"/>
        </w:rPr>
        <w:t>必须公开招投标</w:t>
      </w:r>
      <w:r>
        <w:rPr>
          <w:rFonts w:hint="default" w:ascii="Times New Roman" w:hAnsi="Times New Roman" w:eastAsia="方正仿宋_GBK" w:cs="Times New Roman"/>
          <w:b w:val="0"/>
          <w:bCs w:val="0"/>
          <w:color w:val="000000"/>
          <w:sz w:val="32"/>
          <w:szCs w:val="32"/>
          <w:u w:val="none"/>
          <w:lang w:eastAsia="zh-CN"/>
        </w:rPr>
        <w:t>，遵从公开招投标有关规定</w:t>
      </w:r>
      <w:r>
        <w:rPr>
          <w:rFonts w:hint="default" w:ascii="Times New Roman" w:hAnsi="Times New Roman" w:eastAsia="方正仿宋_GBK" w:cs="Times New Roman"/>
          <w:b w:val="0"/>
          <w:bCs w:val="0"/>
          <w:color w:val="000000"/>
          <w:sz w:val="32"/>
          <w:szCs w:val="32"/>
          <w:u w:val="none"/>
        </w:rPr>
        <w:t>。</w:t>
      </w:r>
    </w:p>
    <w:p w14:paraId="1C7A1D14">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FF0000"/>
          <w:sz w:val="32"/>
          <w:szCs w:val="32"/>
          <w:u w:val="none"/>
          <w:lang w:eastAsia="zh-CN"/>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第十五条</w:t>
      </w:r>
      <w:r>
        <w:rPr>
          <w:rFonts w:hint="default" w:ascii="Times New Roman" w:hAnsi="Times New Roman" w:eastAsia="方正仿宋_GBK" w:cs="Times New Roman"/>
          <w:color w:val="000000"/>
          <w:sz w:val="32"/>
          <w:szCs w:val="32"/>
          <w:u w:val="none"/>
        </w:rPr>
        <w:t xml:space="preserve">  签订施工合同。乡镇</w:t>
      </w:r>
      <w:r>
        <w:rPr>
          <w:rFonts w:hint="default" w:ascii="Times New Roman" w:hAnsi="Times New Roman" w:eastAsia="方正仿宋_GBK" w:cs="Times New Roman"/>
          <w:color w:val="000000"/>
          <w:sz w:val="32"/>
          <w:szCs w:val="32"/>
          <w:u w:val="none"/>
          <w:lang w:eastAsia="zh-CN"/>
        </w:rPr>
        <w:t>（街道）卫生院（社区卫生服务中心）</w:t>
      </w:r>
      <w:r>
        <w:rPr>
          <w:rFonts w:hint="default" w:ascii="Times New Roman" w:hAnsi="Times New Roman" w:eastAsia="方正仿宋_GBK" w:cs="Times New Roman"/>
          <w:color w:val="000000"/>
          <w:sz w:val="32"/>
          <w:szCs w:val="32"/>
          <w:u w:val="none"/>
          <w:lang w:val="en-US" w:eastAsia="zh-CN"/>
        </w:rPr>
        <w:t>5万元及以上项目、县属卫生健康单位30万元及以上项目的</w:t>
      </w:r>
      <w:r>
        <w:rPr>
          <w:rFonts w:hint="default" w:ascii="Times New Roman" w:hAnsi="Times New Roman" w:eastAsia="方正仿宋_GBK" w:cs="Times New Roman"/>
          <w:color w:val="000000"/>
          <w:sz w:val="32"/>
          <w:szCs w:val="32"/>
          <w:u w:val="none"/>
        </w:rPr>
        <w:t>施工合同需先送规划信息科审核</w:t>
      </w:r>
      <w:r>
        <w:rPr>
          <w:rFonts w:hint="default" w:ascii="Times New Roman" w:hAnsi="Times New Roman" w:eastAsia="方正仿宋_GBK" w:cs="Times New Roman"/>
          <w:color w:val="000000"/>
          <w:sz w:val="32"/>
          <w:szCs w:val="32"/>
          <w:u w:val="none"/>
          <w:lang w:eastAsia="zh-CN"/>
        </w:rPr>
        <w:t>通过后，</w:t>
      </w:r>
      <w:r>
        <w:rPr>
          <w:rFonts w:hint="default" w:ascii="Times New Roman" w:hAnsi="Times New Roman" w:eastAsia="方正仿宋_GBK" w:cs="Times New Roman"/>
          <w:color w:val="000000"/>
          <w:sz w:val="32"/>
          <w:szCs w:val="32"/>
          <w:u w:val="none"/>
        </w:rPr>
        <w:t>与施工企业签订施工合同</w:t>
      </w:r>
      <w:r>
        <w:rPr>
          <w:rFonts w:hint="default" w:ascii="Times New Roman" w:hAnsi="Times New Roman" w:eastAsia="方正仿宋_GBK" w:cs="Times New Roman"/>
          <w:color w:val="000000"/>
          <w:sz w:val="32"/>
          <w:szCs w:val="32"/>
          <w:u w:val="none"/>
          <w:lang w:eastAsia="zh-CN"/>
        </w:rPr>
        <w:t>，合同内容不符另行修改。</w:t>
      </w:r>
      <w:r>
        <w:rPr>
          <w:rFonts w:hint="default" w:ascii="Times New Roman" w:hAnsi="Times New Roman" w:eastAsia="方正仿宋_GBK" w:cs="Times New Roman"/>
          <w:color w:val="000000"/>
          <w:sz w:val="32"/>
          <w:szCs w:val="32"/>
          <w:u w:val="none"/>
        </w:rPr>
        <w:t>合同要明确工程范围、工期、质量、安全、工程造价、拨款和结算、竣工验收、质量保修范围和质量保证期等要求，并不得违反竞争性谈判或招投标文件实质性内容，不得违反国家有关法律。建设单位须将正式合同交一份到</w:t>
      </w:r>
      <w:r>
        <w:rPr>
          <w:rFonts w:hint="default" w:ascii="Times New Roman" w:hAnsi="Times New Roman" w:eastAsia="方正仿宋_GBK" w:cs="Times New Roman"/>
          <w:color w:val="000000"/>
          <w:sz w:val="32"/>
          <w:szCs w:val="32"/>
          <w:u w:val="none"/>
          <w:lang w:eastAsia="zh-CN"/>
        </w:rPr>
        <w:t>县卫生健康委</w:t>
      </w:r>
      <w:r>
        <w:rPr>
          <w:rFonts w:hint="default" w:ascii="Times New Roman" w:hAnsi="Times New Roman" w:eastAsia="方正仿宋_GBK" w:cs="Times New Roman"/>
          <w:color w:val="000000"/>
          <w:sz w:val="32"/>
          <w:szCs w:val="32"/>
          <w:u w:val="none"/>
        </w:rPr>
        <w:t>备案。合同实施过程中，如确需签订补充协议，须由建设单位提出申请，经县卫健委同意，并交一份补充协议至</w:t>
      </w:r>
      <w:r>
        <w:rPr>
          <w:rFonts w:hint="default" w:ascii="Times New Roman" w:hAnsi="Times New Roman" w:eastAsia="方正仿宋_GBK" w:cs="Times New Roman"/>
          <w:color w:val="000000"/>
          <w:sz w:val="32"/>
          <w:szCs w:val="32"/>
          <w:u w:val="none"/>
          <w:lang w:eastAsia="zh-CN"/>
        </w:rPr>
        <w:t>县卫生健康委</w:t>
      </w:r>
      <w:r>
        <w:rPr>
          <w:rFonts w:hint="default" w:ascii="Times New Roman" w:hAnsi="Times New Roman" w:eastAsia="方正仿宋_GBK" w:cs="Times New Roman"/>
          <w:color w:val="000000"/>
          <w:sz w:val="32"/>
          <w:szCs w:val="32"/>
          <w:u w:val="none"/>
        </w:rPr>
        <w:t>备案。</w:t>
      </w:r>
    </w:p>
    <w:p w14:paraId="74E062B3">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rPr>
        <w:t>在合同签订前后，一旦发现中标企业有转包、分包等违法行为，应采取有效措施进行处理。</w:t>
      </w:r>
    </w:p>
    <w:p w14:paraId="56C3283A">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p>
    <w:p w14:paraId="1B389E11">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黑体_GBK" w:cs="Times New Roman"/>
          <w:color w:val="000000"/>
          <w:sz w:val="32"/>
          <w:szCs w:val="32"/>
          <w:u w:val="none"/>
          <w:lang w:val="en-US" w:eastAsia="zh-CN"/>
        </w:rPr>
      </w:pPr>
      <w:r>
        <w:rPr>
          <w:rFonts w:hint="default" w:ascii="Times New Roman" w:hAnsi="Times New Roman" w:eastAsia="方正黑体_GBK" w:cs="Times New Roman"/>
          <w:color w:val="000000"/>
          <w:sz w:val="32"/>
          <w:szCs w:val="32"/>
          <w:u w:val="none"/>
          <w:lang w:eastAsia="zh-CN"/>
        </w:rPr>
        <w:t>第五章</w:t>
      </w:r>
      <w:r>
        <w:rPr>
          <w:rFonts w:hint="default" w:ascii="Times New Roman" w:hAnsi="Times New Roman" w:eastAsia="方正黑体_GBK" w:cs="Times New Roman"/>
          <w:color w:val="000000"/>
          <w:sz w:val="32"/>
          <w:szCs w:val="32"/>
          <w:u w:val="none"/>
          <w:lang w:val="en-US" w:eastAsia="zh-CN"/>
        </w:rPr>
        <w:t xml:space="preserve">  项目建设基本管理</w:t>
      </w:r>
    </w:p>
    <w:p w14:paraId="20E6FDDD">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p>
    <w:p w14:paraId="3272DDB2">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第十六条</w:t>
      </w:r>
      <w:r>
        <w:rPr>
          <w:rFonts w:hint="default" w:ascii="Times New Roman" w:hAnsi="Times New Roman" w:eastAsia="方正仿宋_GBK" w:cs="Times New Roman"/>
          <w:color w:val="000000"/>
          <w:sz w:val="32"/>
          <w:szCs w:val="32"/>
          <w:u w:val="none"/>
          <w:lang w:val="en-US" w:eastAsia="zh-CN"/>
        </w:rPr>
        <w:t xml:space="preserve">  </w:t>
      </w:r>
      <w:r>
        <w:rPr>
          <w:rFonts w:hint="default" w:ascii="Times New Roman" w:hAnsi="Times New Roman" w:eastAsia="方正仿宋_GBK" w:cs="Times New Roman"/>
          <w:color w:val="000000"/>
          <w:sz w:val="32"/>
          <w:szCs w:val="32"/>
          <w:u w:val="none"/>
        </w:rPr>
        <w:t>项目管理实行</w:t>
      </w:r>
      <w:r>
        <w:rPr>
          <w:rFonts w:hint="default" w:ascii="Times New Roman" w:hAnsi="Times New Roman" w:eastAsia="方正仿宋_GBK" w:cs="Times New Roman"/>
          <w:color w:val="000000"/>
          <w:sz w:val="32"/>
          <w:szCs w:val="32"/>
          <w:u w:val="none"/>
          <w:lang w:eastAsia="zh-CN"/>
        </w:rPr>
        <w:t>建设单位首要责任</w:t>
      </w:r>
      <w:r>
        <w:rPr>
          <w:rFonts w:hint="default" w:ascii="Times New Roman" w:hAnsi="Times New Roman" w:eastAsia="方正仿宋_GBK" w:cs="Times New Roman"/>
          <w:color w:val="000000"/>
          <w:sz w:val="32"/>
          <w:szCs w:val="32"/>
          <w:u w:val="none"/>
        </w:rPr>
        <w:t>制。建设单位负责人为项目法定代表人。必须严格按照国家有关法规政策，以及建设行政主管部门规章制度，对项目工程质量和施工安全负总责。建设单位应成立由单位领导、职工代表和财会人员等3—7人组成的基建领导小组，确定现场代表，参与项目全过程管理。</w:t>
      </w:r>
    </w:p>
    <w:p w14:paraId="5C7F919B">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第十七条</w:t>
      </w:r>
      <w:r>
        <w:rPr>
          <w:rFonts w:hint="default" w:ascii="Times New Roman" w:hAnsi="Times New Roman" w:eastAsia="方正仿宋_GBK" w:cs="Times New Roman"/>
          <w:color w:val="000000"/>
          <w:sz w:val="32"/>
          <w:szCs w:val="32"/>
          <w:u w:val="none"/>
          <w:lang w:val="en-US" w:eastAsia="zh-CN"/>
        </w:rPr>
        <w:t xml:space="preserve">  进行技术交底。建设项目开工前，各级技术负责人应将有关工程施工的施工方法、技术安全措施、规范要求、质量标准、设计变更等作详细的技术交底，确保参与施工的技术人员和工人明确所担负工程任务的特点、技术要求、施工工艺等做到心中有数，保证施工顺利进行。</w:t>
      </w:r>
    </w:p>
    <w:p w14:paraId="2804A1E9">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第十八条</w:t>
      </w:r>
      <w:r>
        <w:rPr>
          <w:rFonts w:hint="default" w:ascii="Times New Roman" w:hAnsi="Times New Roman" w:eastAsia="方正仿宋_GBK" w:cs="Times New Roman"/>
          <w:color w:val="000000"/>
          <w:sz w:val="32"/>
          <w:szCs w:val="32"/>
          <w:u w:val="none"/>
          <w:lang w:val="en-US" w:eastAsia="zh-CN"/>
        </w:rPr>
        <w:t xml:space="preserve">  </w:t>
      </w:r>
      <w:r>
        <w:rPr>
          <w:rFonts w:hint="default" w:ascii="Times New Roman" w:hAnsi="Times New Roman" w:eastAsia="方正仿宋_GBK" w:cs="Times New Roman"/>
          <w:color w:val="000000"/>
          <w:sz w:val="32"/>
          <w:szCs w:val="32"/>
          <w:u w:val="none"/>
        </w:rPr>
        <w:t>严格施工全过程管理。按国家规定需实行监理的项目必须实行监理。建设单位应指派1</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rPr>
        <w:t>2名工作责任心强、能坚持原则的同志担任施工现场代表，积极配合质监、监理工作，做好施工中的各种记录；及时向建设单位负责人及有关部门反映存在的问题；与监理共同协助施工单位采购主要建筑材料，严把建材入口关，保证工程质量，控制工程造价。如发现质量不符合要求，建设单位应要求监理单位立即通知施工方落实整改，按程序经验收合格后方能进入下一道工序施工。</w:t>
      </w:r>
    </w:p>
    <w:p w14:paraId="01C58759">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第十九条</w:t>
      </w:r>
      <w:r>
        <w:rPr>
          <w:rFonts w:hint="default" w:ascii="Times New Roman" w:hAnsi="Times New Roman" w:eastAsia="方正仿宋_GBK" w:cs="Times New Roman"/>
          <w:color w:val="000000"/>
          <w:sz w:val="32"/>
          <w:szCs w:val="32"/>
          <w:u w:val="none"/>
          <w:lang w:val="en-US" w:eastAsia="zh-CN"/>
        </w:rPr>
        <w:t xml:space="preserve">  加强安全管理。</w:t>
      </w:r>
      <w:r>
        <w:rPr>
          <w:rFonts w:hint="default" w:ascii="Times New Roman" w:hAnsi="Times New Roman" w:eastAsia="方正仿宋_GBK" w:cs="Times New Roman"/>
          <w:color w:val="000000"/>
          <w:sz w:val="32"/>
          <w:szCs w:val="32"/>
          <w:u w:val="none"/>
        </w:rPr>
        <w:t>建设单位要会同县</w:t>
      </w:r>
      <w:r>
        <w:rPr>
          <w:rFonts w:hint="default" w:ascii="Times New Roman" w:hAnsi="Times New Roman" w:eastAsia="方正仿宋_GBK" w:cs="Times New Roman"/>
          <w:color w:val="000000"/>
          <w:sz w:val="32"/>
          <w:szCs w:val="32"/>
          <w:u w:val="none"/>
          <w:lang w:eastAsia="zh-CN"/>
        </w:rPr>
        <w:t>安保中心</w:t>
      </w:r>
      <w:r>
        <w:rPr>
          <w:rFonts w:hint="default" w:ascii="Times New Roman" w:hAnsi="Times New Roman" w:eastAsia="方正仿宋_GBK" w:cs="Times New Roman"/>
          <w:color w:val="000000"/>
          <w:sz w:val="32"/>
          <w:szCs w:val="32"/>
          <w:u w:val="none"/>
        </w:rPr>
        <w:t>、监理</w:t>
      </w:r>
      <w:r>
        <w:rPr>
          <w:rFonts w:hint="default" w:ascii="Times New Roman" w:hAnsi="Times New Roman" w:eastAsia="方正仿宋_GBK" w:cs="Times New Roman"/>
          <w:color w:val="000000"/>
          <w:sz w:val="32"/>
          <w:szCs w:val="32"/>
          <w:u w:val="none"/>
          <w:lang w:eastAsia="zh-CN"/>
        </w:rPr>
        <w:t>单位</w:t>
      </w:r>
      <w:r>
        <w:rPr>
          <w:rFonts w:hint="default" w:ascii="Times New Roman" w:hAnsi="Times New Roman" w:eastAsia="方正仿宋_GBK" w:cs="Times New Roman"/>
          <w:color w:val="000000"/>
          <w:sz w:val="32"/>
          <w:szCs w:val="32"/>
          <w:u w:val="none"/>
        </w:rPr>
        <w:t>共同抓好在建工程的质量及安全生产，服从当地乡镇（街道）安全管理。</w:t>
      </w:r>
      <w:r>
        <w:rPr>
          <w:rFonts w:hint="default" w:ascii="Times New Roman" w:hAnsi="Times New Roman" w:eastAsia="方正仿宋_GBK" w:cs="Times New Roman"/>
          <w:color w:val="000000"/>
          <w:sz w:val="32"/>
          <w:szCs w:val="32"/>
          <w:u w:val="none"/>
          <w:lang w:val="en-US" w:eastAsia="zh-CN"/>
        </w:rPr>
        <w:t>针对施工现场所有人员强化安全教育，增强安全意识，掌握本岗位的技术技能，知晓与本岗位有关的重大安全风险，了解违章操作的后果。做好防尘、防毒、防噪音、防高温热辐射、防机械外伤、防坠落、防寒、防电等劳动保护，在事故的易发、多发地点布设安全防护设施。对施工现场实施封闭管理，现场材料的堆放要规范有序，保证材料堆放整齐。</w:t>
      </w:r>
      <w:r>
        <w:rPr>
          <w:rFonts w:hint="default" w:ascii="Times New Roman" w:hAnsi="Times New Roman" w:eastAsia="方正仿宋_GBK" w:cs="Times New Roman"/>
          <w:color w:val="000000"/>
          <w:sz w:val="32"/>
          <w:szCs w:val="32"/>
          <w:u w:val="none"/>
        </w:rPr>
        <w:t>针对施工企业的安全生产规程进行经常性安全检查，对不符合安全生产</w:t>
      </w:r>
      <w:r>
        <w:rPr>
          <w:rFonts w:hint="default" w:ascii="Times New Roman" w:hAnsi="Times New Roman" w:eastAsia="方正仿宋_GBK" w:cs="Times New Roman"/>
          <w:color w:val="000000"/>
          <w:sz w:val="32"/>
          <w:szCs w:val="32"/>
          <w:u w:val="none"/>
          <w:lang w:eastAsia="zh-CN"/>
        </w:rPr>
        <w:t>要求，</w:t>
      </w:r>
      <w:r>
        <w:rPr>
          <w:rFonts w:hint="default" w:ascii="Times New Roman" w:hAnsi="Times New Roman" w:eastAsia="方正仿宋_GBK" w:cs="Times New Roman"/>
          <w:color w:val="000000"/>
          <w:sz w:val="32"/>
          <w:szCs w:val="32"/>
          <w:u w:val="none"/>
        </w:rPr>
        <w:t>存在安全隐患</w:t>
      </w:r>
      <w:r>
        <w:rPr>
          <w:rFonts w:hint="default" w:ascii="Times New Roman" w:hAnsi="Times New Roman" w:eastAsia="方正仿宋_GBK" w:cs="Times New Roman"/>
          <w:color w:val="000000"/>
          <w:sz w:val="32"/>
          <w:szCs w:val="32"/>
          <w:u w:val="none"/>
          <w:lang w:eastAsia="zh-CN"/>
        </w:rPr>
        <w:t>的要立即整改</w:t>
      </w:r>
      <w:r>
        <w:rPr>
          <w:rFonts w:hint="default" w:ascii="Times New Roman" w:hAnsi="Times New Roman" w:eastAsia="方正仿宋_GBK" w:cs="Times New Roman"/>
          <w:color w:val="000000"/>
          <w:sz w:val="32"/>
          <w:szCs w:val="32"/>
          <w:u w:val="none"/>
        </w:rPr>
        <w:t>，</w:t>
      </w:r>
      <w:r>
        <w:rPr>
          <w:rFonts w:hint="default" w:ascii="Times New Roman" w:hAnsi="Times New Roman" w:eastAsia="方正仿宋_GBK" w:cs="Times New Roman"/>
          <w:color w:val="000000"/>
          <w:sz w:val="32"/>
          <w:szCs w:val="32"/>
          <w:u w:val="none"/>
          <w:lang w:eastAsia="zh-CN"/>
        </w:rPr>
        <w:t>对存在重大安全隐患的</w:t>
      </w:r>
      <w:r>
        <w:rPr>
          <w:rFonts w:hint="default" w:ascii="Times New Roman" w:hAnsi="Times New Roman" w:eastAsia="方正仿宋_GBK" w:cs="Times New Roman"/>
          <w:color w:val="000000"/>
          <w:sz w:val="32"/>
          <w:szCs w:val="32"/>
          <w:u w:val="none"/>
        </w:rPr>
        <w:t>要协调县</w:t>
      </w:r>
      <w:r>
        <w:rPr>
          <w:rFonts w:hint="default" w:ascii="Times New Roman" w:hAnsi="Times New Roman" w:eastAsia="方正仿宋_GBK" w:cs="Times New Roman"/>
          <w:color w:val="000000"/>
          <w:sz w:val="32"/>
          <w:szCs w:val="32"/>
          <w:u w:val="none"/>
          <w:lang w:eastAsia="zh-CN"/>
        </w:rPr>
        <w:t>安保中心</w:t>
      </w:r>
      <w:r>
        <w:rPr>
          <w:rFonts w:hint="default" w:ascii="Times New Roman" w:hAnsi="Times New Roman" w:eastAsia="方正仿宋_GBK" w:cs="Times New Roman"/>
          <w:color w:val="000000"/>
          <w:sz w:val="32"/>
          <w:szCs w:val="32"/>
          <w:u w:val="none"/>
        </w:rPr>
        <w:t>、监理公司</w:t>
      </w:r>
      <w:r>
        <w:rPr>
          <w:rFonts w:hint="default" w:ascii="Times New Roman" w:hAnsi="Times New Roman" w:eastAsia="方正仿宋_GBK" w:cs="Times New Roman"/>
          <w:color w:val="000000"/>
          <w:sz w:val="32"/>
          <w:szCs w:val="32"/>
          <w:u w:val="none"/>
          <w:lang w:eastAsia="zh-CN"/>
        </w:rPr>
        <w:t>责令</w:t>
      </w:r>
      <w:r>
        <w:rPr>
          <w:rFonts w:hint="default" w:ascii="Times New Roman" w:hAnsi="Times New Roman" w:eastAsia="方正仿宋_GBK" w:cs="Times New Roman"/>
          <w:color w:val="000000"/>
          <w:sz w:val="32"/>
          <w:szCs w:val="32"/>
          <w:u w:val="none"/>
        </w:rPr>
        <w:t>停工整改，整改验收合格后方能复工。</w:t>
      </w:r>
    </w:p>
    <w:p w14:paraId="632F5143">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第二十条</w:t>
      </w:r>
      <w:r>
        <w:rPr>
          <w:rFonts w:hint="default" w:ascii="Times New Roman" w:hAnsi="Times New Roman" w:eastAsia="方正仿宋_GBK" w:cs="Times New Roman"/>
          <w:color w:val="000000"/>
          <w:sz w:val="32"/>
          <w:szCs w:val="32"/>
          <w:u w:val="none"/>
          <w:lang w:val="en-US" w:eastAsia="zh-CN"/>
        </w:rPr>
        <w:t xml:space="preserve">  加强质量管理。</w:t>
      </w:r>
    </w:p>
    <w:p w14:paraId="08C41CD8">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rPr>
        <w:t>1</w:t>
      </w:r>
      <w:r>
        <w:rPr>
          <w:rFonts w:hint="default" w:ascii="Times New Roman" w:hAnsi="Times New Roman" w:eastAsia="方正仿宋_GBK"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rPr>
        <w:t>建设单位不得</w:t>
      </w:r>
      <w:r>
        <w:rPr>
          <w:rFonts w:hint="default" w:ascii="Times New Roman" w:hAnsi="Times New Roman" w:eastAsia="方正仿宋_GBK" w:cs="Times New Roman"/>
          <w:color w:val="000000"/>
          <w:sz w:val="32"/>
          <w:szCs w:val="32"/>
          <w:u w:val="none"/>
          <w:lang w:eastAsia="zh-CN"/>
        </w:rPr>
        <w:t>随</w:t>
      </w:r>
      <w:r>
        <w:rPr>
          <w:rFonts w:hint="default" w:ascii="Times New Roman" w:hAnsi="Times New Roman" w:eastAsia="方正仿宋_GBK" w:cs="Times New Roman"/>
          <w:color w:val="000000"/>
          <w:sz w:val="32"/>
          <w:szCs w:val="32"/>
          <w:u w:val="none"/>
        </w:rPr>
        <w:t>意压缩合理工期；不得明示或者暗示设计单位或者施工单位违反工程建设强制性标准，降低建设工程质量；不得明示或者暗示施工单位使用不合格的建筑材料、建筑构配件和设备。在装修过程中，不得擅自变动房屋建筑主体和承重结构。</w:t>
      </w:r>
    </w:p>
    <w:p w14:paraId="0CECCDBC">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lang w:val="en-US" w:eastAsia="zh-CN"/>
        </w:rPr>
        <w:t>2.</w:t>
      </w:r>
      <w:r>
        <w:rPr>
          <w:rFonts w:hint="default" w:ascii="Times New Roman" w:hAnsi="Times New Roman" w:eastAsia="方正仿宋_GBK" w:cs="Times New Roman"/>
          <w:color w:val="000000"/>
          <w:sz w:val="32"/>
          <w:szCs w:val="32"/>
          <w:u w:val="none"/>
        </w:rPr>
        <w:t>建设单位督促施工单位必须按照工程设计图纸和施工技术标准施工，不得擅自修改工程设计，不得偷工减料。督促施工单位必须按照工程设计要求、施工技术标准和合同约定，对建筑材料、建筑构配件、设备和混凝土进行检验，检验应当有书面记录和专人签字；未经检验或者检验不合格的，不得使用。</w:t>
      </w:r>
    </w:p>
    <w:p w14:paraId="7762C481">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lang w:val="en-US" w:eastAsia="zh-CN"/>
        </w:rPr>
        <w:t>3.</w:t>
      </w:r>
      <w:r>
        <w:rPr>
          <w:rFonts w:hint="default" w:ascii="Times New Roman" w:hAnsi="Times New Roman" w:eastAsia="方正仿宋_GBK" w:cs="Times New Roman"/>
          <w:color w:val="000000"/>
          <w:sz w:val="32"/>
          <w:szCs w:val="32"/>
          <w:u w:val="none"/>
        </w:rPr>
        <w:t>抽取的项目监理单位与被监理工程的施工承包单位以及建筑材料、建筑构配件和设备供应单位有隶属关系或者其他利害关系的，不得承担该项建设工程的监理业务。</w:t>
      </w:r>
    </w:p>
    <w:p w14:paraId="2BDF5CF8">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lang w:val="en-US" w:eastAsia="zh-CN"/>
        </w:rPr>
        <w:t>4.</w:t>
      </w:r>
      <w:r>
        <w:rPr>
          <w:rFonts w:hint="default" w:ascii="Times New Roman" w:hAnsi="Times New Roman" w:eastAsia="方正仿宋_GBK" w:cs="Times New Roman"/>
          <w:color w:val="000000"/>
          <w:sz w:val="32"/>
          <w:szCs w:val="32"/>
          <w:u w:val="none"/>
        </w:rPr>
        <w:t>建设单位要求工程监理单位应当依照法律、法规以及有关技术标准、设计文件和建设工程承包合同，代表建设单位对施工质量实施监理，并对施工质量承担监理责任。监理单位应当选派具备相应资格的总监理工程师和监理工程师进驻施工现场。未经监理工程师签字，建筑材料、建筑构配件和设备不得在工程上使用或者安装，施工单位不得进行下一道工序的施工。未经监理工程师签字，建设单位不拨付工程款，不进行竣工验收。监理工程师应当按照工程监理规范的要求，采取旁站、巡视和平行检验等形式，对建设工程实施监理，严格依法履行监理职责。</w:t>
      </w:r>
    </w:p>
    <w:p w14:paraId="27690D12">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第二十一条</w:t>
      </w:r>
      <w:r>
        <w:rPr>
          <w:rFonts w:hint="default" w:ascii="Times New Roman" w:hAnsi="Times New Roman" w:eastAsia="方正仿宋_GBK" w:cs="Times New Roman"/>
          <w:color w:val="000000"/>
          <w:sz w:val="32"/>
          <w:szCs w:val="32"/>
          <w:u w:val="none"/>
          <w:lang w:val="en-US" w:eastAsia="zh-CN"/>
        </w:rPr>
        <w:t xml:space="preserve">  加强进度管理。</w:t>
      </w:r>
      <w:r>
        <w:rPr>
          <w:rFonts w:hint="default" w:ascii="Times New Roman" w:hAnsi="Times New Roman" w:eastAsia="方正仿宋_GBK" w:cs="Times New Roman"/>
          <w:color w:val="000000"/>
          <w:sz w:val="32"/>
          <w:szCs w:val="32"/>
          <w:u w:val="none"/>
          <w:lang w:eastAsia="zh-CN"/>
        </w:rPr>
        <w:t>建设单位要</w:t>
      </w:r>
      <w:r>
        <w:rPr>
          <w:rFonts w:hint="default" w:ascii="Times New Roman" w:hAnsi="Times New Roman" w:eastAsia="方正仿宋_GBK" w:cs="Times New Roman"/>
          <w:color w:val="000000"/>
          <w:sz w:val="32"/>
          <w:szCs w:val="32"/>
          <w:u w:val="none"/>
        </w:rPr>
        <w:t>编制高效、经济、合理的进度计划，实时监测项目的进度情况。</w:t>
      </w:r>
      <w:r>
        <w:rPr>
          <w:rFonts w:hint="default" w:ascii="Times New Roman" w:hAnsi="Times New Roman" w:eastAsia="方正仿宋_GBK" w:cs="Times New Roman"/>
          <w:color w:val="000000"/>
          <w:sz w:val="32"/>
          <w:szCs w:val="32"/>
          <w:u w:val="none"/>
          <w:lang w:eastAsia="zh-CN"/>
        </w:rPr>
        <w:t>建立</w:t>
      </w:r>
      <w:r>
        <w:rPr>
          <w:rFonts w:hint="default" w:ascii="Times New Roman" w:hAnsi="Times New Roman" w:eastAsia="方正仿宋_GBK" w:cs="Times New Roman"/>
          <w:color w:val="000000"/>
          <w:sz w:val="32"/>
          <w:szCs w:val="32"/>
          <w:u w:val="none"/>
        </w:rPr>
        <w:t>完善施工过程的各项管理制度，对工程施工前的方案设计，工程施工中的人员配置以及施工基础设备的配置作出统一的部署。对于施工过程中出现的设计变更问题，应及时制定有针对性的解决方案，确保工程施工各阶段能够顺利展开</w:t>
      </w:r>
      <w:r>
        <w:rPr>
          <w:rFonts w:hint="default" w:ascii="Times New Roman" w:hAnsi="Times New Roman" w:eastAsia="方正仿宋_GBK" w:cs="Times New Roman"/>
          <w:color w:val="000000"/>
          <w:sz w:val="32"/>
          <w:szCs w:val="32"/>
          <w:u w:val="none"/>
          <w:lang w:eastAsia="zh-CN"/>
        </w:rPr>
        <w:t>，按期完成工程建设</w:t>
      </w:r>
      <w:r>
        <w:rPr>
          <w:rFonts w:hint="default" w:ascii="Times New Roman" w:hAnsi="Times New Roman" w:eastAsia="方正仿宋_GBK" w:cs="Times New Roman"/>
          <w:color w:val="000000"/>
          <w:sz w:val="32"/>
          <w:szCs w:val="32"/>
          <w:u w:val="none"/>
        </w:rPr>
        <w:t>。</w:t>
      </w:r>
    </w:p>
    <w:p w14:paraId="1167F229">
      <w:pPr>
        <w:keepNext w:val="0"/>
        <w:keepLines w:val="0"/>
        <w:pageBreakBefore w:val="0"/>
        <w:widowControl w:val="0"/>
        <w:kinsoku/>
        <w:wordWrap/>
        <w:overflowPunct/>
        <w:topLinePunct w:val="0"/>
        <w:autoSpaceDE/>
        <w:autoSpaceDN/>
        <w:bidi w:val="0"/>
        <w:adjustRightInd/>
        <w:snapToGrid/>
        <w:spacing w:line="600" w:lineRule="exact"/>
        <w:ind w:right="0" w:rightChars="0" w:firstLine="643" w:firstLineChars="200"/>
        <w:jc w:val="both"/>
        <w:textAlignment w:val="auto"/>
        <w:rPr>
          <w:rFonts w:hint="default" w:ascii="Times New Roman" w:hAnsi="Times New Roman" w:eastAsia="方正仿宋_GBK" w:cs="Times New Roman"/>
          <w:b/>
          <w:bCs/>
          <w:color w:val="000000"/>
          <w:sz w:val="32"/>
          <w:szCs w:val="32"/>
          <w:u w:val="none"/>
          <w:lang w:val="en-US" w:eastAsia="zh-CN"/>
        </w:rPr>
      </w:pPr>
    </w:p>
    <w:p w14:paraId="2B2B82CB">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仿宋_GBK" w:cs="Times New Roman"/>
          <w:b/>
          <w:bCs/>
          <w:color w:val="000000"/>
          <w:sz w:val="32"/>
          <w:szCs w:val="32"/>
          <w:u w:val="none"/>
          <w:lang w:val="en-US" w:eastAsia="zh-CN"/>
        </w:rPr>
      </w:pPr>
      <w:r>
        <w:rPr>
          <w:rFonts w:hint="default" w:ascii="Times New Roman" w:hAnsi="Times New Roman" w:eastAsia="方正黑体_GBK" w:cs="Times New Roman"/>
          <w:b w:val="0"/>
          <w:bCs w:val="0"/>
          <w:color w:val="000000"/>
          <w:sz w:val="32"/>
          <w:szCs w:val="32"/>
          <w:u w:val="none"/>
          <w:lang w:val="en-US" w:eastAsia="zh-CN"/>
        </w:rPr>
        <w:t>第六章  项目概算及增项增量管理</w:t>
      </w:r>
    </w:p>
    <w:p w14:paraId="4B0B488E">
      <w:pPr>
        <w:keepNext w:val="0"/>
        <w:keepLines w:val="0"/>
        <w:pageBreakBefore w:val="0"/>
        <w:widowControl w:val="0"/>
        <w:kinsoku/>
        <w:wordWrap/>
        <w:overflowPunct/>
        <w:topLinePunct w:val="0"/>
        <w:autoSpaceDE/>
        <w:autoSpaceDN/>
        <w:bidi w:val="0"/>
        <w:adjustRightInd/>
        <w:snapToGrid/>
        <w:spacing w:line="600" w:lineRule="exact"/>
        <w:ind w:right="0" w:rightChars="0" w:firstLine="643" w:firstLineChars="200"/>
        <w:jc w:val="both"/>
        <w:textAlignment w:val="auto"/>
        <w:rPr>
          <w:rFonts w:hint="default" w:ascii="Times New Roman" w:hAnsi="Times New Roman" w:eastAsia="方正仿宋_GBK" w:cs="Times New Roman"/>
          <w:b/>
          <w:bCs/>
          <w:color w:val="000000"/>
          <w:sz w:val="32"/>
          <w:szCs w:val="32"/>
          <w:u w:val="none"/>
          <w:lang w:val="en-US" w:eastAsia="zh-CN"/>
        </w:rPr>
      </w:pPr>
    </w:p>
    <w:p w14:paraId="50AC9F3F">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第二十二条</w:t>
      </w:r>
      <w:r>
        <w:rPr>
          <w:rFonts w:hint="default" w:ascii="Times New Roman" w:hAnsi="Times New Roman" w:eastAsia="方正仿宋_GBK" w:cs="Times New Roman"/>
          <w:b/>
          <w:bCs/>
          <w:color w:val="000000"/>
          <w:sz w:val="32"/>
          <w:szCs w:val="32"/>
          <w:u w:val="none"/>
          <w:lang w:val="en-US" w:eastAsia="zh-CN"/>
        </w:rPr>
        <w:t xml:space="preserve">  </w:t>
      </w:r>
      <w:r>
        <w:rPr>
          <w:rFonts w:hint="default" w:ascii="Times New Roman" w:hAnsi="Times New Roman" w:eastAsia="方正仿宋_GBK" w:cs="Times New Roman"/>
          <w:color w:val="000000"/>
          <w:sz w:val="32"/>
          <w:szCs w:val="32"/>
          <w:u w:val="none"/>
          <w:lang w:val="en-US" w:eastAsia="zh-CN"/>
        </w:rPr>
        <w:t>加强项目概算管理。</w:t>
      </w:r>
      <w:r>
        <w:rPr>
          <w:rFonts w:hint="default" w:ascii="Times New Roman" w:hAnsi="Times New Roman" w:eastAsia="方正仿宋_GBK" w:cs="Times New Roman"/>
          <w:color w:val="000000"/>
          <w:sz w:val="32"/>
          <w:szCs w:val="32"/>
          <w:u w:val="none"/>
        </w:rPr>
        <w:t>项目初步设计及概算批复核定后应当严格执行，不得擅自增加建设内容、扩大建设规模、提高建设标准或改变设计方案。确需调整且将会突破投资概算的项目，必须向县发展改革委书面申报。未经批准不得擅自调整实施。</w:t>
      </w:r>
    </w:p>
    <w:p w14:paraId="414AFB63">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仿宋_GBK" w:cs="Times New Roman"/>
          <w:color w:val="000000"/>
          <w:sz w:val="32"/>
          <w:szCs w:val="32"/>
          <w:u w:val="none"/>
        </w:rPr>
        <w:t>项目投资原则上不得超过经核定的投资概算。若因国家政策调整、原材料价格大幅上涨、地质条件发生重大变化等客观因素确需增加投资概算的，</w:t>
      </w:r>
      <w:r>
        <w:rPr>
          <w:rFonts w:hint="default" w:ascii="Times New Roman" w:hAnsi="Times New Roman" w:eastAsia="方正仿宋_GBK" w:cs="Times New Roman"/>
          <w:color w:val="000000"/>
          <w:sz w:val="32"/>
          <w:szCs w:val="32"/>
          <w:u w:val="none"/>
          <w:lang w:eastAsia="zh-CN"/>
        </w:rPr>
        <w:t>必须严格按《忠县人民政府办公室关于进一步加强政府投资工程建设项目概算及合同价管理的通知》（忠府办发〔</w:t>
      </w:r>
      <w:r>
        <w:rPr>
          <w:rFonts w:hint="default" w:ascii="Times New Roman" w:hAnsi="Times New Roman" w:eastAsia="方正仿宋_GBK" w:cs="Times New Roman"/>
          <w:color w:val="000000"/>
          <w:sz w:val="32"/>
          <w:szCs w:val="32"/>
          <w:u w:val="none"/>
          <w:lang w:val="en-US" w:eastAsia="zh-CN"/>
        </w:rPr>
        <w:t>2020</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lang w:val="en-US" w:eastAsia="zh-CN"/>
        </w:rPr>
        <w:t>59号</w:t>
      </w:r>
      <w:r>
        <w:rPr>
          <w:rFonts w:hint="default" w:ascii="Times New Roman" w:hAnsi="Times New Roman" w:eastAsia="方正仿宋_GBK" w:cs="Times New Roman"/>
          <w:color w:val="000000"/>
          <w:sz w:val="32"/>
          <w:szCs w:val="32"/>
          <w:u w:val="none"/>
          <w:lang w:eastAsia="zh-CN"/>
        </w:rPr>
        <w:t>）执行。</w:t>
      </w:r>
    </w:p>
    <w:p w14:paraId="0A8300E0">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黑体_GBK" w:cs="Times New Roman"/>
          <w:b w:val="0"/>
          <w:bCs w:val="0"/>
          <w:color w:val="000000"/>
          <w:sz w:val="32"/>
          <w:szCs w:val="32"/>
          <w:u w:val="none"/>
          <w:lang w:val="en-US" w:eastAsia="zh-CN"/>
        </w:rPr>
        <w:t>第二十三条</w:t>
      </w:r>
      <w:r>
        <w:rPr>
          <w:rFonts w:hint="default" w:ascii="Times New Roman" w:hAnsi="Times New Roman" w:eastAsia="方正仿宋_GBK" w:cs="Times New Roman"/>
          <w:color w:val="000000"/>
          <w:sz w:val="32"/>
          <w:szCs w:val="32"/>
          <w:u w:val="none"/>
          <w:lang w:val="en-US" w:eastAsia="zh-CN"/>
        </w:rPr>
        <w:t xml:space="preserve">  加强项目增项增量管理。</w:t>
      </w:r>
      <w:r>
        <w:rPr>
          <w:rFonts w:hint="default" w:ascii="Times New Roman" w:hAnsi="Times New Roman" w:eastAsia="方正仿宋_GBK" w:cs="Times New Roman"/>
          <w:color w:val="000000"/>
          <w:sz w:val="32"/>
          <w:szCs w:val="32"/>
          <w:u w:val="none"/>
        </w:rPr>
        <w:t>严格工程</w:t>
      </w:r>
      <w:r>
        <w:rPr>
          <w:rFonts w:hint="default" w:ascii="Times New Roman" w:hAnsi="Times New Roman" w:eastAsia="方正仿宋_GBK" w:cs="Times New Roman"/>
          <w:color w:val="000000"/>
          <w:sz w:val="32"/>
          <w:szCs w:val="32"/>
          <w:u w:val="none"/>
          <w:lang w:eastAsia="zh-CN"/>
        </w:rPr>
        <w:t>增项</w:t>
      </w:r>
      <w:r>
        <w:rPr>
          <w:rFonts w:hint="default" w:ascii="Times New Roman" w:hAnsi="Times New Roman" w:eastAsia="方正仿宋_GBK" w:cs="Times New Roman"/>
          <w:color w:val="000000"/>
          <w:sz w:val="32"/>
          <w:szCs w:val="32"/>
          <w:u w:val="none"/>
        </w:rPr>
        <w:t>增量管理，杜绝随意超概和新增债务。在项目建设前，建设单位应提交书面的设计建议书给设计单位，以使设计充分表达业主意图；业主应充分考虑实施</w:t>
      </w:r>
      <w:r>
        <w:rPr>
          <w:rFonts w:hint="default" w:ascii="Times New Roman" w:hAnsi="Times New Roman" w:eastAsia="方正仿宋_GBK" w:cs="Times New Roman"/>
          <w:color w:val="000000"/>
          <w:sz w:val="32"/>
          <w:szCs w:val="32"/>
          <w:u w:val="none"/>
          <w:lang w:eastAsia="zh-CN"/>
        </w:rPr>
        <w:t>过程</w:t>
      </w:r>
      <w:r>
        <w:rPr>
          <w:rFonts w:hint="default" w:ascii="Times New Roman" w:hAnsi="Times New Roman" w:eastAsia="方正仿宋_GBK" w:cs="Times New Roman"/>
          <w:color w:val="000000"/>
          <w:sz w:val="32"/>
          <w:szCs w:val="32"/>
          <w:u w:val="none"/>
        </w:rPr>
        <w:t>中可能存在的拆迁及三通一平、挡墙等附属工程费用。</w:t>
      </w:r>
    </w:p>
    <w:p w14:paraId="2176288F">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仿宋_GBK" w:cs="Times New Roman"/>
          <w:color w:val="000000"/>
          <w:sz w:val="32"/>
          <w:szCs w:val="32"/>
          <w:u w:val="none"/>
          <w:lang w:val="en-US" w:eastAsia="zh-CN"/>
        </w:rPr>
        <w:t>有下列情形之一的，可以进行增项增量：</w:t>
      </w:r>
    </w:p>
    <w:p w14:paraId="120A90DC">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仿宋_GBK" w:cs="Times New Roman"/>
          <w:color w:val="000000"/>
          <w:sz w:val="32"/>
          <w:szCs w:val="32"/>
          <w:u w:val="none"/>
          <w:lang w:val="en-US" w:eastAsia="zh-CN"/>
        </w:rPr>
        <w:t>（一）施工过程中发生灾害或事故、发现隐患等，需要采取相应措施；</w:t>
      </w:r>
    </w:p>
    <w:p w14:paraId="70FA20BF">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仿宋_GBK" w:cs="Times New Roman"/>
          <w:color w:val="000000"/>
          <w:sz w:val="32"/>
          <w:szCs w:val="32"/>
          <w:u w:val="none"/>
          <w:lang w:val="en-US" w:eastAsia="zh-CN"/>
        </w:rPr>
        <w:t>（二）国家及市级政策调整、建设规划调整或重大技术变更；</w:t>
      </w:r>
    </w:p>
    <w:p w14:paraId="7AF5BA1A">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仿宋_GBK" w:cs="Times New Roman"/>
          <w:color w:val="000000"/>
          <w:sz w:val="32"/>
          <w:szCs w:val="32"/>
          <w:u w:val="none"/>
          <w:lang w:val="en-US" w:eastAsia="zh-CN"/>
        </w:rPr>
        <w:t>（三）因勘察设计变更导致的实施内容变更。</w:t>
      </w:r>
    </w:p>
    <w:p w14:paraId="0517ADC6">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eastAsia="zh-CN"/>
        </w:rPr>
      </w:pPr>
      <w:r>
        <w:rPr>
          <w:rFonts w:hint="default" w:ascii="Times New Roman" w:hAnsi="Times New Roman" w:eastAsia="方正仿宋_GBK" w:cs="Times New Roman"/>
          <w:color w:val="000000"/>
          <w:sz w:val="32"/>
          <w:szCs w:val="32"/>
          <w:u w:val="none"/>
          <w:lang w:eastAsia="zh-CN"/>
        </w:rPr>
        <w:t>提出增项增量的单位应组织有关参建单位对增项增量技术、经济、质量、安全、生态环境等方面进行论证，形成增项增量报告，客观科学反映增项增量的必要性和可行性。</w:t>
      </w:r>
    </w:p>
    <w:p w14:paraId="7D91E9DD">
      <w:pPr>
        <w:keepNext w:val="0"/>
        <w:keepLines w:val="0"/>
        <w:pageBreakBefore w:val="0"/>
        <w:widowControl w:val="0"/>
        <w:kinsoku/>
        <w:wordWrap/>
        <w:overflowPunct w:val="0"/>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eastAsia="zh-CN"/>
        </w:rPr>
      </w:pPr>
      <w:r>
        <w:rPr>
          <w:rFonts w:hint="default" w:ascii="Times New Roman" w:hAnsi="Times New Roman" w:eastAsia="方正仿宋_GBK" w:cs="Times New Roman"/>
          <w:color w:val="000000"/>
          <w:sz w:val="32"/>
          <w:szCs w:val="32"/>
          <w:u w:val="none"/>
          <w:lang w:eastAsia="zh-CN"/>
        </w:rPr>
        <w:t>单次增项增量估算金额在</w:t>
      </w:r>
      <w:r>
        <w:rPr>
          <w:rFonts w:hint="default" w:ascii="Times New Roman" w:hAnsi="Times New Roman" w:eastAsia="方正仿宋_GBK" w:cs="Times New Roman"/>
          <w:color w:val="000000"/>
          <w:sz w:val="32"/>
          <w:szCs w:val="32"/>
          <w:u w:val="none"/>
          <w:lang w:val="en-US" w:eastAsia="zh-CN"/>
        </w:rPr>
        <w:t>50万元以下的，建设单位应根据实际情况委托第三方中介机构进行评估，并组织专家论证，并将增项增量报告、评估论证材料及《增项增量估算金额审批表》（附件4）报县卫生健康委审批。单次增项增量超过50万元（含50万元）的，严格按</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rPr>
        <w:t>忠县人民政府办公室关于进一步加强工程建设项目招投标管理的通知</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rPr>
        <w:t>忠府办发〔2023〕57号</w:t>
      </w:r>
      <w:r>
        <w:rPr>
          <w:rFonts w:hint="default" w:ascii="Times New Roman" w:hAnsi="Times New Roman" w:eastAsia="方正仿宋_GBK" w:cs="Times New Roman"/>
          <w:color w:val="000000"/>
          <w:sz w:val="32"/>
          <w:szCs w:val="32"/>
          <w:u w:val="none"/>
          <w:lang w:eastAsia="zh-CN"/>
        </w:rPr>
        <w:t>）《忠县人民政府办公室关于印发〈加强政府投资建设项目增项增量管理措施〉的通知》（忠府办发〔</w:t>
      </w:r>
      <w:r>
        <w:rPr>
          <w:rFonts w:hint="default" w:ascii="Times New Roman" w:hAnsi="Times New Roman" w:eastAsia="方正仿宋_GBK" w:cs="Times New Roman"/>
          <w:color w:val="000000"/>
          <w:sz w:val="32"/>
          <w:szCs w:val="32"/>
          <w:u w:val="none"/>
          <w:lang w:val="en-US" w:eastAsia="zh-CN"/>
        </w:rPr>
        <w:t>2022</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lang w:val="en-US" w:eastAsia="zh-CN"/>
        </w:rPr>
        <w:t>65号</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kern w:val="0"/>
          <w:sz w:val="32"/>
          <w:szCs w:val="32"/>
          <w:u w:val="none"/>
          <w:lang w:eastAsia="zh-CN" w:bidi="ar"/>
        </w:rPr>
        <w:t>等相关规定，按程序分送县发展改革委、县财政局会商审批，或县政府分管领导审批，或县政府常务会（县委常委会）审议。</w:t>
      </w:r>
    </w:p>
    <w:p w14:paraId="3DE1D7BC">
      <w:pPr>
        <w:pStyle w:val="3"/>
        <w:keepNext w:val="0"/>
        <w:keepLines w:val="0"/>
        <w:pageBreakBefore w:val="0"/>
        <w:wordWrap/>
        <w:overflowPunct/>
        <w:topLinePunct w:val="0"/>
        <w:bidi w:val="0"/>
        <w:spacing w:line="600" w:lineRule="exact"/>
        <w:jc w:val="both"/>
        <w:rPr>
          <w:rFonts w:hint="default" w:ascii="Times New Roman" w:hAnsi="Times New Roman" w:eastAsia="方正仿宋_GBK" w:cs="Times New Roman"/>
          <w:color w:val="000000"/>
          <w:sz w:val="32"/>
          <w:szCs w:val="32"/>
          <w:u w:val="none"/>
        </w:rPr>
      </w:pPr>
    </w:p>
    <w:p w14:paraId="15AC6BB2">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黑体_GBK" w:cs="Times New Roman"/>
          <w:color w:val="000000"/>
          <w:sz w:val="32"/>
          <w:szCs w:val="32"/>
          <w:u w:val="none"/>
          <w:lang w:eastAsia="zh-CN"/>
        </w:rPr>
        <w:t>第七章</w:t>
      </w:r>
      <w:r>
        <w:rPr>
          <w:rFonts w:hint="default" w:ascii="Times New Roman" w:hAnsi="Times New Roman" w:eastAsia="方正黑体_GBK" w:cs="Times New Roman"/>
          <w:color w:val="000000"/>
          <w:sz w:val="32"/>
          <w:szCs w:val="32"/>
          <w:u w:val="none"/>
          <w:lang w:val="en-US" w:eastAsia="zh-CN"/>
        </w:rPr>
        <w:t xml:space="preserve">  资金管理</w:t>
      </w:r>
    </w:p>
    <w:p w14:paraId="4DBFFA73">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p>
    <w:p w14:paraId="0FBC8161">
      <w:pPr>
        <w:pStyle w:val="3"/>
        <w:keepNext w:val="0"/>
        <w:keepLines w:val="0"/>
        <w:pageBreakBefore w:val="0"/>
        <w:widowControl w:val="0"/>
        <w:kinsoku/>
        <w:wordWrap/>
        <w:overflowPunct/>
        <w:topLinePunct w:val="0"/>
        <w:bidi w:val="0"/>
        <w:snapToGrid/>
        <w:spacing w:line="600" w:lineRule="exact"/>
        <w:ind w:left="0" w:leftChars="0" w:right="0" w:rightChars="0" w:firstLine="640" w:firstLineChars="200"/>
        <w:jc w:val="both"/>
        <w:textAlignment w:val="auto"/>
        <w:rPr>
          <w:rFonts w:hint="default" w:ascii="Times New Roman" w:hAnsi="Times New Roman" w:eastAsia="方正仿宋_GBK" w:cs="Times New Roman"/>
          <w:color w:val="000000"/>
          <w:sz w:val="32"/>
          <w:szCs w:val="32"/>
          <w:u w:val="none"/>
          <w:lang w:eastAsia="zh-CN"/>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第二十四条</w:t>
      </w:r>
      <w:r>
        <w:rPr>
          <w:rFonts w:hint="default" w:ascii="Times New Roman" w:hAnsi="Times New Roman" w:eastAsia="方正仿宋_GBK" w:cs="Times New Roman"/>
          <w:color w:val="000000"/>
          <w:sz w:val="32"/>
          <w:szCs w:val="32"/>
          <w:u w:val="none"/>
          <w:lang w:val="en-US" w:eastAsia="zh-CN"/>
        </w:rPr>
        <w:t xml:space="preserve">  </w:t>
      </w:r>
      <w:r>
        <w:rPr>
          <w:rFonts w:hint="default" w:ascii="Times New Roman" w:hAnsi="Times New Roman" w:eastAsia="方正仿宋_GBK" w:cs="Times New Roman"/>
          <w:color w:val="000000"/>
          <w:sz w:val="32"/>
          <w:szCs w:val="32"/>
          <w:u w:val="none"/>
        </w:rPr>
        <w:t>加强项目资金管理。建设单位要建立健全财务管理制度，做到专款专用。建设单位</w:t>
      </w:r>
      <w:r>
        <w:rPr>
          <w:rFonts w:hint="default" w:ascii="Times New Roman" w:hAnsi="Times New Roman" w:eastAsia="方正仿宋_GBK" w:cs="Times New Roman"/>
          <w:color w:val="000000"/>
          <w:sz w:val="32"/>
          <w:u w:val="none"/>
        </w:rPr>
        <w:t>按照职责及时筹措准备相关资金，并按规定支付工程款，保证工程款的安全合理使用，确保政府投资工程项目顺利推进。</w:t>
      </w:r>
      <w:r>
        <w:rPr>
          <w:rFonts w:hint="default" w:ascii="Times New Roman" w:hAnsi="Times New Roman" w:eastAsia="方正仿宋_GBK" w:cs="Times New Roman"/>
          <w:color w:val="000000"/>
          <w:sz w:val="32"/>
          <w:szCs w:val="32"/>
          <w:u w:val="none"/>
          <w:lang w:eastAsia="zh-CN"/>
        </w:rPr>
        <w:t>建设单位、设计单位和监理单位等多方主体应当加强项目投资全过程管理，确保项目总投资控制在概算以内，经核定的概算原则上不得突破。</w:t>
      </w:r>
    </w:p>
    <w:p w14:paraId="68CE9BA5">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eastAsia="zh-CN"/>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第二十五条</w:t>
      </w:r>
      <w:r>
        <w:rPr>
          <w:rFonts w:hint="default" w:ascii="Times New Roman" w:hAnsi="Times New Roman" w:eastAsia="方正仿宋_GBK" w:cs="Times New Roman"/>
          <w:color w:val="000000"/>
          <w:sz w:val="32"/>
          <w:szCs w:val="32"/>
          <w:u w:val="none"/>
          <w:lang w:val="en-US" w:eastAsia="zh-CN"/>
        </w:rPr>
        <w:t xml:space="preserve">  严格工程款支付管理。</w:t>
      </w:r>
      <w:r>
        <w:rPr>
          <w:rFonts w:hint="default" w:ascii="Times New Roman" w:hAnsi="Times New Roman" w:eastAsia="方正仿宋_GBK" w:cs="Times New Roman"/>
          <w:color w:val="000000"/>
          <w:sz w:val="32"/>
          <w:szCs w:val="32"/>
          <w:u w:val="none"/>
        </w:rPr>
        <w:t>项目建设工程款拨付时，施工企业根据工程形象进度和合同约定，填写《忠县卫生健康建设工程划款申请表》</w:t>
      </w:r>
      <w:r>
        <w:rPr>
          <w:rFonts w:hint="default" w:ascii="Times New Roman" w:hAnsi="Times New Roman" w:eastAsia="方正仿宋_GBK" w:cs="Times New Roman"/>
          <w:color w:val="000000"/>
          <w:sz w:val="32"/>
          <w:szCs w:val="32"/>
          <w:u w:val="none"/>
          <w:lang w:eastAsia="zh-CN"/>
        </w:rPr>
        <w:t>（见附件</w:t>
      </w:r>
      <w:r>
        <w:rPr>
          <w:rFonts w:hint="default" w:ascii="Times New Roman" w:hAnsi="Times New Roman" w:eastAsia="方正仿宋_GBK" w:cs="Times New Roman"/>
          <w:color w:val="000000"/>
          <w:sz w:val="32"/>
          <w:szCs w:val="32"/>
          <w:u w:val="none"/>
          <w:lang w:val="en-US" w:eastAsia="zh-CN"/>
        </w:rPr>
        <w:t>5</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rPr>
        <w:t>，经相关人员签字同意后拨付工程款。</w:t>
      </w:r>
      <w:r>
        <w:rPr>
          <w:rFonts w:hint="default" w:ascii="Times New Roman" w:hAnsi="Times New Roman" w:eastAsia="方正仿宋_GBK" w:cs="Times New Roman"/>
          <w:color w:val="000000"/>
          <w:sz w:val="32"/>
          <w:szCs w:val="32"/>
          <w:u w:val="none"/>
          <w:lang w:eastAsia="zh-CN"/>
        </w:rPr>
        <w:t>工程款支付管理必须严格按《</w:t>
      </w:r>
      <w:r>
        <w:rPr>
          <w:rFonts w:hint="default" w:ascii="Times New Roman" w:hAnsi="Times New Roman" w:eastAsia="方正仿宋_GBK" w:cs="Times New Roman"/>
          <w:color w:val="000000"/>
          <w:sz w:val="32"/>
          <w:szCs w:val="32"/>
          <w:u w:val="none"/>
        </w:rPr>
        <w:t>忠县人民政府办公室关于印发</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rPr>
        <w:t>加强政府投资项目工程款支付管理措施</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rPr>
        <w:t>的通知</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rPr>
        <w:t>忠府办发〔</w:t>
      </w:r>
      <w:r>
        <w:rPr>
          <w:rFonts w:hint="default" w:ascii="Times New Roman" w:hAnsi="Times New Roman" w:eastAsia="方正仿宋_GBK" w:cs="Times New Roman"/>
          <w:color w:val="000000"/>
          <w:sz w:val="32"/>
          <w:szCs w:val="32"/>
          <w:u w:val="none"/>
          <w:lang w:val="en"/>
        </w:rPr>
        <w:t>2023</w:t>
      </w:r>
      <w:r>
        <w:rPr>
          <w:rFonts w:hint="default" w:ascii="Times New Roman" w:hAnsi="Times New Roman" w:eastAsia="方正仿宋_GBK" w:cs="Times New Roman"/>
          <w:color w:val="000000"/>
          <w:sz w:val="32"/>
          <w:szCs w:val="32"/>
          <w:u w:val="none"/>
        </w:rPr>
        <w:t>〕</w:t>
      </w:r>
      <w:r>
        <w:rPr>
          <w:rFonts w:hint="default" w:ascii="Times New Roman" w:hAnsi="Times New Roman" w:eastAsia="方正仿宋_GBK" w:cs="Times New Roman"/>
          <w:color w:val="000000"/>
          <w:sz w:val="32"/>
          <w:szCs w:val="32"/>
          <w:u w:val="none"/>
          <w:lang w:val="en"/>
        </w:rPr>
        <w:t>61</w:t>
      </w:r>
      <w:r>
        <w:rPr>
          <w:rFonts w:hint="default" w:ascii="Times New Roman" w:hAnsi="Times New Roman" w:eastAsia="方正仿宋_GBK" w:cs="Times New Roman"/>
          <w:color w:val="000000"/>
          <w:sz w:val="32"/>
          <w:szCs w:val="32"/>
          <w:u w:val="none"/>
        </w:rPr>
        <w:t>号</w:t>
      </w:r>
      <w:r>
        <w:rPr>
          <w:rFonts w:hint="default" w:ascii="Times New Roman" w:hAnsi="Times New Roman" w:eastAsia="方正仿宋_GBK" w:cs="Times New Roman"/>
          <w:color w:val="000000"/>
          <w:sz w:val="32"/>
          <w:szCs w:val="32"/>
          <w:u w:val="none"/>
          <w:lang w:eastAsia="zh-CN"/>
        </w:rPr>
        <w:t>）执行。</w:t>
      </w:r>
    </w:p>
    <w:p w14:paraId="03602709">
      <w:pPr>
        <w:pStyle w:val="3"/>
        <w:keepNext w:val="0"/>
        <w:keepLines w:val="0"/>
        <w:pageBreakBefore w:val="0"/>
        <w:widowControl w:val="0"/>
        <w:kinsoku/>
        <w:wordWrap/>
        <w:overflowPunct/>
        <w:topLinePunct w:val="0"/>
        <w:bidi w:val="0"/>
        <w:snapToGrid/>
        <w:spacing w:line="600" w:lineRule="exact"/>
        <w:ind w:left="0" w:leftChars="0"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第二十六条</w:t>
      </w:r>
      <w:r>
        <w:rPr>
          <w:rFonts w:hint="default" w:ascii="Times New Roman" w:hAnsi="Times New Roman" w:eastAsia="方正仿宋_GBK" w:cs="Times New Roman"/>
          <w:color w:val="000000"/>
          <w:sz w:val="32"/>
          <w:u w:val="none"/>
          <w:lang w:val="en-US" w:eastAsia="zh-CN"/>
        </w:rPr>
        <w:t xml:space="preserve">  保障农民工工资。</w:t>
      </w:r>
      <w:r>
        <w:rPr>
          <w:rFonts w:hint="default" w:ascii="Times New Roman" w:hAnsi="Times New Roman" w:eastAsia="方正仿宋_GBK" w:cs="Times New Roman"/>
          <w:color w:val="000000"/>
          <w:sz w:val="32"/>
          <w:szCs w:val="32"/>
          <w:u w:val="none"/>
        </w:rPr>
        <w:t>建设单位应督促施工企业严格落实农民工实名制、专用账户制、银行卡代发制和存储工资保证金等制度，切实加强对用工情况的监督</w:t>
      </w:r>
      <w:r>
        <w:rPr>
          <w:rFonts w:hint="default" w:ascii="Times New Roman" w:hAnsi="Times New Roman" w:eastAsia="方正仿宋_GBK" w:cs="Times New Roman"/>
          <w:color w:val="000000"/>
          <w:sz w:val="32"/>
          <w:u w:val="none"/>
        </w:rPr>
        <w:t>。</w:t>
      </w:r>
      <w:r>
        <w:rPr>
          <w:rFonts w:hint="default" w:ascii="Times New Roman" w:hAnsi="Times New Roman" w:eastAsia="方正仿宋_GBK" w:cs="Times New Roman"/>
          <w:color w:val="000000"/>
          <w:sz w:val="32"/>
          <w:szCs w:val="32"/>
          <w:u w:val="none"/>
        </w:rPr>
        <w:t>建设单位和施工企业签订施工合同时，须按照不低于25%的比例约定人工费用，并约定农民工工资支付方式和支付周期等保障条款及其违约责任。施工企业应当存储工资保证金或出具保函，专项用于支付为所承包工程提供劳动的农民工被拖欠的工资。</w:t>
      </w:r>
    </w:p>
    <w:p w14:paraId="24D52E0C">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b w:val="0"/>
          <w:bCs/>
          <w:color w:val="000000"/>
          <w:sz w:val="32"/>
          <w:szCs w:val="32"/>
          <w:u w:val="none"/>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第二十七条</w:t>
      </w:r>
      <w:r>
        <w:rPr>
          <w:rFonts w:hint="default" w:ascii="Times New Roman" w:hAnsi="Times New Roman" w:eastAsia="方正仿宋_GBK" w:cs="Times New Roman"/>
          <w:color w:val="000000"/>
          <w:sz w:val="32"/>
          <w:szCs w:val="32"/>
          <w:u w:val="none"/>
          <w:lang w:val="en-US" w:eastAsia="zh-CN"/>
        </w:rPr>
        <w:t xml:space="preserve">  项目结（决）算。</w:t>
      </w:r>
      <w:r>
        <w:rPr>
          <w:rFonts w:hint="default" w:ascii="Times New Roman" w:hAnsi="Times New Roman" w:eastAsia="方正仿宋_GBK" w:cs="Times New Roman"/>
          <w:b w:val="0"/>
          <w:bCs/>
          <w:color w:val="000000"/>
          <w:sz w:val="32"/>
          <w:szCs w:val="32"/>
          <w:u w:val="none"/>
        </w:rPr>
        <w:t>所有项目完工后施工单位应编制结算报告，结算价</w:t>
      </w:r>
      <w:r>
        <w:rPr>
          <w:rFonts w:hint="default" w:ascii="Times New Roman" w:hAnsi="Times New Roman" w:eastAsia="方正仿宋_GBK" w:cs="Times New Roman"/>
          <w:b w:val="0"/>
          <w:bCs/>
          <w:color w:val="000000"/>
          <w:sz w:val="32"/>
          <w:szCs w:val="32"/>
          <w:u w:val="none"/>
          <w:lang w:val="en-US" w:eastAsia="zh-CN"/>
        </w:rPr>
        <w:t>200</w:t>
      </w:r>
      <w:r>
        <w:rPr>
          <w:rFonts w:hint="default" w:ascii="Times New Roman" w:hAnsi="Times New Roman" w:eastAsia="方正仿宋_GBK" w:cs="Times New Roman"/>
          <w:b w:val="0"/>
          <w:bCs/>
          <w:color w:val="000000"/>
          <w:sz w:val="32"/>
          <w:szCs w:val="32"/>
          <w:u w:val="none"/>
        </w:rPr>
        <w:t>万元以下项目业主委托</w:t>
      </w:r>
      <w:r>
        <w:rPr>
          <w:rFonts w:hint="default" w:ascii="Times New Roman" w:hAnsi="Times New Roman" w:eastAsia="方正仿宋_GBK" w:cs="Times New Roman"/>
          <w:b w:val="0"/>
          <w:bCs/>
          <w:color w:val="000000"/>
          <w:sz w:val="32"/>
          <w:szCs w:val="32"/>
          <w:u w:val="none"/>
          <w:lang w:eastAsia="zh-CN"/>
        </w:rPr>
        <w:t>有资质的</w:t>
      </w:r>
      <w:r>
        <w:rPr>
          <w:rFonts w:hint="default" w:ascii="Times New Roman" w:hAnsi="Times New Roman" w:eastAsia="方正仿宋_GBK" w:cs="Times New Roman"/>
          <w:b w:val="0"/>
          <w:bCs/>
          <w:color w:val="000000"/>
          <w:sz w:val="32"/>
          <w:szCs w:val="32"/>
          <w:u w:val="none"/>
        </w:rPr>
        <w:t>中介审核；结算价200万元以上的项目送县财政局审核；结算价1000万元以上项目原则上由县审计局纳入年度投资审计计划，不再进行结算审核。竣工决算总投资10万元以上项目应编制工程财务决算表，报县</w:t>
      </w:r>
      <w:r>
        <w:rPr>
          <w:rFonts w:hint="default" w:ascii="Times New Roman" w:hAnsi="Times New Roman" w:eastAsia="方正仿宋_GBK" w:cs="Times New Roman"/>
          <w:b w:val="0"/>
          <w:bCs/>
          <w:color w:val="000000"/>
          <w:sz w:val="32"/>
          <w:szCs w:val="32"/>
          <w:u w:val="none"/>
          <w:lang w:eastAsia="zh-CN"/>
        </w:rPr>
        <w:t>卫生健康委</w:t>
      </w:r>
      <w:r>
        <w:rPr>
          <w:rFonts w:hint="default" w:ascii="Times New Roman" w:hAnsi="Times New Roman" w:eastAsia="方正仿宋_GBK" w:cs="Times New Roman"/>
          <w:b w:val="0"/>
          <w:bCs/>
          <w:color w:val="000000"/>
          <w:sz w:val="32"/>
          <w:szCs w:val="32"/>
          <w:u w:val="none"/>
        </w:rPr>
        <w:t>审批后及时办理资产入账。</w:t>
      </w:r>
    </w:p>
    <w:p w14:paraId="77E02020">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p>
    <w:p w14:paraId="4E9F342A">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黑体_GBK" w:cs="Times New Roman"/>
          <w:color w:val="000000"/>
          <w:sz w:val="32"/>
          <w:szCs w:val="32"/>
          <w:u w:val="none"/>
          <w:lang w:eastAsia="zh-CN"/>
        </w:rPr>
        <w:t>第八章</w:t>
      </w:r>
      <w:r>
        <w:rPr>
          <w:rFonts w:hint="default" w:ascii="Times New Roman" w:hAnsi="Times New Roman" w:eastAsia="方正黑体_GBK" w:cs="Times New Roman"/>
          <w:color w:val="000000"/>
          <w:sz w:val="32"/>
          <w:szCs w:val="32"/>
          <w:u w:val="none"/>
          <w:lang w:val="en-US" w:eastAsia="zh-CN"/>
        </w:rPr>
        <w:t xml:space="preserve">  项目验收</w:t>
      </w:r>
    </w:p>
    <w:p w14:paraId="2C31AE1C">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p>
    <w:p w14:paraId="3D1FF5CE">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第二十八条</w:t>
      </w:r>
      <w:r>
        <w:rPr>
          <w:rFonts w:hint="default" w:ascii="Times New Roman" w:hAnsi="Times New Roman" w:eastAsia="方正仿宋_GBK" w:cs="Times New Roman"/>
          <w:color w:val="000000"/>
          <w:sz w:val="32"/>
          <w:szCs w:val="32"/>
          <w:u w:val="none"/>
          <w:lang w:val="en-US" w:eastAsia="zh-CN"/>
        </w:rPr>
        <w:t xml:space="preserve">  </w:t>
      </w:r>
      <w:r>
        <w:rPr>
          <w:rFonts w:hint="default" w:ascii="Times New Roman" w:hAnsi="Times New Roman" w:eastAsia="方正仿宋_GBK" w:cs="Times New Roman"/>
          <w:color w:val="000000"/>
          <w:sz w:val="32"/>
          <w:szCs w:val="32"/>
          <w:u w:val="none"/>
        </w:rPr>
        <w:t>工程验收按照建设主管部门的要求进行。县</w:t>
      </w:r>
      <w:r>
        <w:rPr>
          <w:rFonts w:hint="default" w:ascii="Times New Roman" w:hAnsi="Times New Roman" w:eastAsia="方正仿宋_GBK" w:cs="Times New Roman"/>
          <w:color w:val="000000"/>
          <w:sz w:val="32"/>
          <w:szCs w:val="32"/>
          <w:u w:val="none"/>
          <w:lang w:eastAsia="zh-CN"/>
        </w:rPr>
        <w:t>卫生健康委</w:t>
      </w:r>
      <w:r>
        <w:rPr>
          <w:rFonts w:hint="default" w:ascii="Times New Roman" w:hAnsi="Times New Roman" w:eastAsia="方正仿宋_GBK" w:cs="Times New Roman"/>
          <w:color w:val="000000"/>
          <w:sz w:val="32"/>
          <w:szCs w:val="32"/>
          <w:u w:val="none"/>
        </w:rPr>
        <w:t>参与基础、主体、竣工三个方面的验收，其他方面的验收由建设单位会同地勘、设计、监理、施工、质监等部门进行。</w:t>
      </w:r>
      <w:r>
        <w:rPr>
          <w:rFonts w:hint="default" w:ascii="Times New Roman" w:hAnsi="Times New Roman" w:eastAsia="方正仿宋_GBK" w:cs="Times New Roman"/>
          <w:color w:val="000000"/>
          <w:sz w:val="32"/>
          <w:szCs w:val="32"/>
          <w:u w:val="none"/>
          <w:lang w:eastAsia="zh-CN"/>
        </w:rPr>
        <w:t>投入资金较少或建设内容比较简单的项目，业主单位应组织相关人员自行验收；有上级资金来源的项目，业主单位还应组织资金来源的主管部门参与验收。</w:t>
      </w:r>
      <w:r>
        <w:rPr>
          <w:rFonts w:hint="default" w:ascii="Times New Roman" w:hAnsi="Times New Roman" w:eastAsia="方正仿宋_GBK" w:cs="Times New Roman"/>
          <w:color w:val="000000"/>
          <w:sz w:val="32"/>
          <w:szCs w:val="32"/>
          <w:u w:val="none"/>
        </w:rPr>
        <w:t>未进行竣工验收或验收不合格的项目，一律不得使用。工程验收合格后，建设单位要及时办理竣工备案手续。</w:t>
      </w:r>
    </w:p>
    <w:p w14:paraId="1BC08640">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第二十九条</w:t>
      </w:r>
      <w:r>
        <w:rPr>
          <w:rFonts w:hint="default" w:ascii="Times New Roman" w:hAnsi="Times New Roman" w:eastAsia="方正仿宋_GBK" w:cs="Times New Roman"/>
          <w:color w:val="000000"/>
          <w:sz w:val="32"/>
          <w:szCs w:val="32"/>
          <w:u w:val="none"/>
          <w:lang w:val="en-US" w:eastAsia="zh-CN"/>
        </w:rPr>
        <w:t xml:space="preserve">  </w:t>
      </w:r>
      <w:r>
        <w:rPr>
          <w:rFonts w:hint="default" w:ascii="Times New Roman" w:hAnsi="Times New Roman" w:eastAsia="方正仿宋_GBK" w:cs="Times New Roman"/>
          <w:color w:val="000000"/>
          <w:sz w:val="32"/>
          <w:szCs w:val="32"/>
          <w:u w:val="none"/>
        </w:rPr>
        <w:t>基本建设档案管理。建设单位基本建设要按照档案管理要求，规范、准确、完整收集整理，其内容参照基本建设档案管理执行。</w:t>
      </w:r>
    </w:p>
    <w:p w14:paraId="1EB56EC4">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p>
    <w:p w14:paraId="0F42B254">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Times New Roman" w:hAnsi="Times New Roman" w:eastAsia="方正黑体_GBK" w:cs="Times New Roman"/>
          <w:color w:val="000000"/>
          <w:sz w:val="32"/>
          <w:szCs w:val="32"/>
          <w:u w:val="none"/>
          <w:lang w:eastAsia="zh-CN"/>
        </w:rPr>
      </w:pPr>
      <w:r>
        <w:rPr>
          <w:rFonts w:hint="default" w:ascii="Times New Roman" w:hAnsi="Times New Roman" w:eastAsia="方正黑体_GBK" w:cs="Times New Roman"/>
          <w:color w:val="000000"/>
          <w:sz w:val="32"/>
          <w:szCs w:val="32"/>
          <w:u w:val="none"/>
        </w:rPr>
        <w:t>第</w:t>
      </w:r>
      <w:r>
        <w:rPr>
          <w:rFonts w:hint="default" w:ascii="Times New Roman" w:hAnsi="Times New Roman" w:eastAsia="方正黑体_GBK" w:cs="Times New Roman"/>
          <w:color w:val="000000"/>
          <w:sz w:val="32"/>
          <w:szCs w:val="32"/>
          <w:u w:val="none"/>
          <w:lang w:eastAsia="zh-CN"/>
        </w:rPr>
        <w:t>九</w:t>
      </w:r>
      <w:r>
        <w:rPr>
          <w:rFonts w:hint="default" w:ascii="Times New Roman" w:hAnsi="Times New Roman" w:eastAsia="方正黑体_GBK" w:cs="Times New Roman"/>
          <w:color w:val="000000"/>
          <w:sz w:val="32"/>
          <w:szCs w:val="32"/>
          <w:u w:val="none"/>
        </w:rPr>
        <w:t>章  廉洁</w:t>
      </w:r>
      <w:r>
        <w:rPr>
          <w:rFonts w:hint="default" w:ascii="Times New Roman" w:hAnsi="Times New Roman" w:eastAsia="方正黑体_GBK" w:cs="Times New Roman"/>
          <w:color w:val="000000"/>
          <w:sz w:val="32"/>
          <w:szCs w:val="32"/>
          <w:u w:val="none"/>
          <w:lang w:eastAsia="zh-CN"/>
        </w:rPr>
        <w:t>要求</w:t>
      </w:r>
    </w:p>
    <w:p w14:paraId="264F4F47">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p>
    <w:p w14:paraId="3391B65F">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eastAsia="zh-CN"/>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第三十条</w:t>
      </w:r>
      <w:r>
        <w:rPr>
          <w:rFonts w:hint="default" w:ascii="Times New Roman" w:hAnsi="Times New Roman" w:eastAsia="方正仿宋_GBK" w:cs="Times New Roman"/>
          <w:color w:val="000000"/>
          <w:sz w:val="32"/>
          <w:szCs w:val="32"/>
          <w:u w:val="none"/>
        </w:rPr>
        <w:t xml:space="preserve">  </w:t>
      </w:r>
      <w:r>
        <w:rPr>
          <w:rFonts w:hint="default" w:ascii="Times New Roman" w:hAnsi="Times New Roman" w:eastAsia="方正仿宋_GBK" w:cs="Times New Roman"/>
          <w:color w:val="000000"/>
          <w:sz w:val="32"/>
          <w:szCs w:val="32"/>
          <w:u w:val="none"/>
          <w:lang w:eastAsia="zh-CN"/>
        </w:rPr>
        <w:t>严</w:t>
      </w:r>
      <w:r>
        <w:rPr>
          <w:rFonts w:hint="default" w:ascii="Times New Roman" w:hAnsi="Times New Roman" w:eastAsia="方正仿宋_GBK" w:cs="Times New Roman"/>
          <w:color w:val="000000"/>
          <w:sz w:val="32"/>
          <w:szCs w:val="32"/>
          <w:u w:val="none"/>
        </w:rPr>
        <w:t>格遵守国家法律法规</w:t>
      </w:r>
      <w:r>
        <w:rPr>
          <w:rFonts w:hint="default" w:ascii="Times New Roman" w:hAnsi="Times New Roman" w:eastAsia="方正仿宋_GBK" w:cs="Times New Roman"/>
          <w:color w:val="000000"/>
          <w:sz w:val="32"/>
          <w:szCs w:val="32"/>
          <w:u w:val="none"/>
          <w:lang w:eastAsia="zh-CN"/>
        </w:rPr>
        <w:t>，严格执行</w:t>
      </w:r>
      <w:r>
        <w:rPr>
          <w:rFonts w:hint="eastAsia" w:ascii="Times New Roman" w:hAnsi="Times New Roman" w:eastAsia="方正仿宋_GBK" w:cs="Times New Roman"/>
          <w:color w:val="000000"/>
          <w:sz w:val="32"/>
          <w:szCs w:val="32"/>
          <w:u w:val="none"/>
          <w:lang w:eastAsia="zh-CN"/>
        </w:rPr>
        <w:t>中央八项规定精神</w:t>
      </w:r>
      <w:r>
        <w:rPr>
          <w:rFonts w:hint="default" w:ascii="Times New Roman" w:hAnsi="Times New Roman" w:eastAsia="方正仿宋_GBK" w:cs="Times New Roman"/>
          <w:color w:val="000000"/>
          <w:sz w:val="32"/>
          <w:szCs w:val="32"/>
          <w:u w:val="none"/>
          <w:lang w:eastAsia="zh-CN"/>
        </w:rPr>
        <w:t>和市委、县委有关廉政建设要求</w:t>
      </w:r>
      <w:r>
        <w:rPr>
          <w:rFonts w:hint="default" w:ascii="Times New Roman" w:hAnsi="Times New Roman" w:eastAsia="方正仿宋_GBK" w:cs="Times New Roman"/>
          <w:color w:val="000000"/>
          <w:sz w:val="32"/>
          <w:szCs w:val="32"/>
          <w:u w:val="none"/>
        </w:rPr>
        <w:t>，杜绝在工程建设和业务往来中发生腐败行为，着力打造安全、清政、廉洁、满意工程。</w:t>
      </w:r>
    </w:p>
    <w:p w14:paraId="72D86AB9">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第三十一条</w:t>
      </w:r>
      <w:r>
        <w:rPr>
          <w:rFonts w:hint="default" w:ascii="Times New Roman" w:hAnsi="Times New Roman" w:eastAsia="方正仿宋_GBK" w:cs="Times New Roman"/>
          <w:color w:val="000000"/>
          <w:sz w:val="32"/>
          <w:szCs w:val="32"/>
          <w:u w:val="none"/>
          <w:lang w:val="en-US" w:eastAsia="zh-CN"/>
        </w:rPr>
        <w:t xml:space="preserve">  在招标发包方面，杜绝人为不合理划分标段、肢解工程；严禁违法分包工程，随意压缩合理工期；严禁领导插手招标发包，明示或暗示特定投标人中标。</w:t>
      </w:r>
    </w:p>
    <w:p w14:paraId="0CBE3E9B">
      <w:pPr>
        <w:keepNext w:val="0"/>
        <w:keepLines w:val="0"/>
        <w:pageBreakBefore w:val="0"/>
        <w:widowControl w:val="0"/>
        <w:kinsoku/>
        <w:wordWrap/>
        <w:overflowPunct w:val="0"/>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第三十二条</w:t>
      </w:r>
      <w:r>
        <w:rPr>
          <w:rFonts w:hint="default" w:ascii="Times New Roman" w:hAnsi="Times New Roman" w:eastAsia="方正仿宋_GBK" w:cs="Times New Roman"/>
          <w:color w:val="000000"/>
          <w:sz w:val="32"/>
          <w:szCs w:val="32"/>
          <w:u w:val="none"/>
          <w:lang w:val="en-US" w:eastAsia="zh-CN"/>
        </w:rPr>
        <w:t xml:space="preserve">  在工程设计变更方面，严格落实建设、设计、施工、监理四方审批制度和审批程序，严禁虚假变更、套取建设资金现象发生。</w:t>
      </w:r>
    </w:p>
    <w:p w14:paraId="12DAE958">
      <w:pPr>
        <w:keepNext w:val="0"/>
        <w:keepLines w:val="0"/>
        <w:pageBreakBefore w:val="0"/>
        <w:widowControl w:val="0"/>
        <w:kinsoku/>
        <w:wordWrap/>
        <w:overflowPunct w:val="0"/>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第三十三条</w:t>
      </w:r>
      <w:r>
        <w:rPr>
          <w:rFonts w:hint="default" w:ascii="Times New Roman" w:hAnsi="Times New Roman" w:eastAsia="方正仿宋_GBK" w:cs="Times New Roman"/>
          <w:color w:val="000000"/>
          <w:sz w:val="32"/>
          <w:szCs w:val="32"/>
          <w:u w:val="none"/>
          <w:lang w:val="en-US" w:eastAsia="zh-CN"/>
        </w:rPr>
        <w:t xml:space="preserve">  在合同履约方面，严禁任何人明示或暗示设计、施工、监理单位违反工程强制性标准，降低工程质量；严禁任何人明示或暗示施工单位使用不合格建筑材料、构配件、设备；严禁违规指定、推荐、介绍建筑材料、构配件、设备供应商；严禁介绍、推荐工程分包队伍；在日常现场检查、信誉评价中，严禁收受礼金，影响评判结果公正。</w:t>
      </w:r>
    </w:p>
    <w:p w14:paraId="674F8D95">
      <w:pPr>
        <w:keepNext w:val="0"/>
        <w:keepLines w:val="0"/>
        <w:pageBreakBefore w:val="0"/>
        <w:widowControl w:val="0"/>
        <w:kinsoku/>
        <w:wordWrap/>
        <w:overflowPunct w:val="0"/>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第三十四条</w:t>
      </w:r>
      <w:r>
        <w:rPr>
          <w:rFonts w:hint="default" w:ascii="Times New Roman" w:hAnsi="Times New Roman" w:eastAsia="方正仿宋_GBK" w:cs="Times New Roman"/>
          <w:color w:val="000000"/>
          <w:sz w:val="32"/>
          <w:szCs w:val="32"/>
          <w:u w:val="none"/>
          <w:lang w:val="en-US" w:eastAsia="zh-CN"/>
        </w:rPr>
        <w:t xml:space="preserve">  在资金拨付方面，严禁不按工程计划和进度拨付资金；严禁挪用建设资金；严禁虚假验工计价，超计多计。</w:t>
      </w:r>
    </w:p>
    <w:p w14:paraId="507A8AB3">
      <w:pPr>
        <w:keepNext w:val="0"/>
        <w:keepLines w:val="0"/>
        <w:pageBreakBefore w:val="0"/>
        <w:widowControl w:val="0"/>
        <w:kinsoku/>
        <w:wordWrap/>
        <w:overflowPunct w:val="0"/>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第三十五条</w:t>
      </w:r>
      <w:r>
        <w:rPr>
          <w:rFonts w:hint="default" w:ascii="Times New Roman" w:hAnsi="Times New Roman" w:eastAsia="方正仿宋_GBK" w:cs="Times New Roman"/>
          <w:color w:val="000000"/>
          <w:sz w:val="32"/>
          <w:szCs w:val="32"/>
          <w:u w:val="none"/>
          <w:lang w:val="en-US" w:eastAsia="zh-CN"/>
        </w:rPr>
        <w:t xml:space="preserve">  在工程验收方面，不得随意降低工程验收标准，不得对不合格工程放行验收；不得索要、收受礼金，降低验收标准；不得明示或暗示三方检测单位出具虚假检测报告；不得明示或暗示监理单位对不合格分部、分项、单位工程予以验收。</w:t>
      </w:r>
    </w:p>
    <w:p w14:paraId="40CA0A3B">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p>
    <w:p w14:paraId="60F73CAE">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黑体_GBK" w:cs="Times New Roman"/>
          <w:color w:val="000000"/>
          <w:sz w:val="32"/>
          <w:szCs w:val="32"/>
          <w:u w:val="none"/>
          <w:lang w:eastAsia="zh-CN"/>
        </w:rPr>
        <w:t>第十章</w:t>
      </w:r>
      <w:r>
        <w:rPr>
          <w:rFonts w:hint="default" w:ascii="Times New Roman" w:hAnsi="Times New Roman" w:eastAsia="方正黑体_GBK" w:cs="Times New Roman"/>
          <w:color w:val="000000"/>
          <w:sz w:val="32"/>
          <w:szCs w:val="32"/>
          <w:u w:val="none"/>
          <w:lang w:val="en-US" w:eastAsia="zh-CN"/>
        </w:rPr>
        <w:t xml:space="preserve">  责任追究</w:t>
      </w:r>
    </w:p>
    <w:p w14:paraId="74D22B40">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p>
    <w:p w14:paraId="060670E8">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黑体_GBK" w:cs="Times New Roman"/>
          <w:b w:val="0"/>
          <w:bCs w:val="0"/>
          <w:snapToGrid w:val="0"/>
          <w:color w:val="000000"/>
          <w:kern w:val="0"/>
          <w:sz w:val="32"/>
          <w:szCs w:val="32"/>
          <w:u w:val="none"/>
          <w:lang w:val="en-US" w:eastAsia="zh-CN" w:bidi="ar-SA"/>
        </w:rPr>
        <w:t>第三十六条</w:t>
      </w:r>
      <w:r>
        <w:rPr>
          <w:rFonts w:hint="default" w:ascii="Times New Roman" w:hAnsi="Times New Roman" w:eastAsia="方正仿宋_GBK" w:cs="Times New Roman"/>
          <w:color w:val="000000"/>
          <w:sz w:val="32"/>
          <w:szCs w:val="32"/>
          <w:u w:val="none"/>
          <w:lang w:val="en-US" w:eastAsia="zh-CN"/>
        </w:rPr>
        <w:t xml:space="preserve">  </w:t>
      </w:r>
      <w:r>
        <w:rPr>
          <w:rFonts w:hint="default" w:ascii="Times New Roman" w:hAnsi="Times New Roman" w:eastAsia="方正仿宋_GBK" w:cs="Times New Roman"/>
          <w:color w:val="000000"/>
          <w:sz w:val="32"/>
          <w:szCs w:val="32"/>
          <w:u w:val="none"/>
        </w:rPr>
        <w:t>卫生健康单位在项目实施过程中有下列情形之一的，予以通报批评、调整项目、谈话提醒、约谈等处理</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rPr>
        <w:t>情节严重的给予相关责任人组织处理。</w:t>
      </w:r>
    </w:p>
    <w:p w14:paraId="4BF2B7DA">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rPr>
        <w:t>1</w:t>
      </w:r>
      <w:r>
        <w:rPr>
          <w:rFonts w:hint="default" w:ascii="Times New Roman" w:hAnsi="Times New Roman" w:eastAsia="方正仿宋_GBK"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rPr>
        <w:t>未按程序报批的；</w:t>
      </w:r>
    </w:p>
    <w:p w14:paraId="0E84B1F1">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rPr>
        <w:t>2</w:t>
      </w:r>
      <w:r>
        <w:rPr>
          <w:rFonts w:hint="default" w:ascii="Times New Roman" w:hAnsi="Times New Roman" w:eastAsia="方正仿宋_GBK"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rPr>
        <w:t>不据实编制预算的；</w:t>
      </w:r>
    </w:p>
    <w:p w14:paraId="25C62E2E">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rPr>
        <w:t>3</w:t>
      </w:r>
      <w:r>
        <w:rPr>
          <w:rFonts w:hint="default" w:ascii="Times New Roman" w:hAnsi="Times New Roman" w:eastAsia="方正仿宋_GBK"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rPr>
        <w:t>未经审批实施的；</w:t>
      </w:r>
    </w:p>
    <w:p w14:paraId="17AED3B1">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rPr>
        <w:t>4</w:t>
      </w:r>
      <w:r>
        <w:rPr>
          <w:rFonts w:hint="default" w:ascii="Times New Roman" w:hAnsi="Times New Roman" w:eastAsia="方正仿宋_GBK"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rPr>
        <w:t>虚报自筹资金项目或自筹资金落实不力的；</w:t>
      </w:r>
    </w:p>
    <w:p w14:paraId="7E960DC0">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rPr>
        <w:t>5</w:t>
      </w:r>
      <w:r>
        <w:rPr>
          <w:rFonts w:hint="default" w:ascii="Times New Roman" w:hAnsi="Times New Roman" w:eastAsia="方正仿宋_GBK"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rPr>
        <w:t>办理项目手续不及时的；</w:t>
      </w:r>
    </w:p>
    <w:p w14:paraId="16039C32">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rPr>
        <w:t>6</w:t>
      </w:r>
      <w:r>
        <w:rPr>
          <w:rFonts w:hint="default" w:ascii="Times New Roman" w:hAnsi="Times New Roman" w:eastAsia="方正仿宋_GBK"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rPr>
        <w:t>未按规定进行公开公示的；</w:t>
      </w:r>
    </w:p>
    <w:p w14:paraId="7F7E0CDB">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rPr>
        <w:t>7</w:t>
      </w:r>
      <w:r>
        <w:rPr>
          <w:rFonts w:hint="default" w:ascii="Times New Roman" w:hAnsi="Times New Roman" w:eastAsia="方正仿宋_GBK"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rPr>
        <w:t>项目安排后，年内无法开工的；</w:t>
      </w:r>
    </w:p>
    <w:p w14:paraId="4B5B4559">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rPr>
        <w:t>8</w:t>
      </w:r>
      <w:r>
        <w:rPr>
          <w:rFonts w:hint="default" w:ascii="Times New Roman" w:hAnsi="Times New Roman" w:eastAsia="方正仿宋_GBK"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rPr>
        <w:t>未按预算金额规定标准下浮的；</w:t>
      </w:r>
    </w:p>
    <w:p w14:paraId="6F69E8ED">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eastAsia="zh-CN"/>
        </w:rPr>
      </w:pPr>
      <w:r>
        <w:rPr>
          <w:rFonts w:hint="default" w:ascii="Times New Roman" w:hAnsi="Times New Roman" w:eastAsia="方正仿宋_GBK" w:cs="Times New Roman"/>
          <w:color w:val="000000"/>
          <w:sz w:val="32"/>
          <w:szCs w:val="32"/>
          <w:u w:val="none"/>
        </w:rPr>
        <w:t>9</w:t>
      </w:r>
      <w:r>
        <w:rPr>
          <w:rFonts w:hint="default" w:ascii="Times New Roman" w:hAnsi="Times New Roman" w:eastAsia="方正仿宋_GBK"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rPr>
        <w:t>未经批准擅自实施增项增量工程，或者先施工后报批，甚至隐瞒不报的</w:t>
      </w:r>
      <w:r>
        <w:rPr>
          <w:rFonts w:hint="default" w:ascii="Times New Roman" w:hAnsi="Times New Roman" w:eastAsia="方正仿宋_GBK" w:cs="Times New Roman"/>
          <w:color w:val="000000"/>
          <w:sz w:val="32"/>
          <w:szCs w:val="32"/>
          <w:u w:val="none"/>
          <w:lang w:eastAsia="zh-CN"/>
        </w:rPr>
        <w:t>；</w:t>
      </w:r>
    </w:p>
    <w:p w14:paraId="3BE85627">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rPr>
        <w:t>10</w:t>
      </w:r>
      <w:r>
        <w:rPr>
          <w:rFonts w:hint="default" w:ascii="Times New Roman" w:hAnsi="Times New Roman" w:eastAsia="方正仿宋_GBK"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rPr>
        <w:t>未按程序支付工程款或违反财经程序支付的；</w:t>
      </w:r>
    </w:p>
    <w:p w14:paraId="0528CEBC">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rPr>
        <w:t>11</w:t>
      </w:r>
      <w:r>
        <w:rPr>
          <w:rFonts w:hint="default" w:ascii="Times New Roman" w:hAnsi="Times New Roman" w:eastAsia="方正仿宋_GBK"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rPr>
        <w:t>未及时申请验收的，申请验收资料整理不规范的；</w:t>
      </w:r>
    </w:p>
    <w:p w14:paraId="4108A255">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rPr>
        <w:t>12</w:t>
      </w:r>
      <w:r>
        <w:rPr>
          <w:rFonts w:hint="default" w:ascii="Times New Roman" w:hAnsi="Times New Roman" w:eastAsia="方正仿宋_GBK"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rPr>
        <w:t>因项目建设，引发信访稳定的；</w:t>
      </w:r>
    </w:p>
    <w:p w14:paraId="0D0702B5">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rPr>
        <w:t>13</w:t>
      </w:r>
      <w:r>
        <w:rPr>
          <w:rFonts w:hint="default" w:ascii="Times New Roman" w:hAnsi="Times New Roman" w:eastAsia="方正仿宋_GBK"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rPr>
        <w:t>擅自改变建成项目用途的；</w:t>
      </w:r>
    </w:p>
    <w:p w14:paraId="7363B0A9">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rPr>
        <w:t>14</w:t>
      </w:r>
      <w:r>
        <w:rPr>
          <w:rFonts w:hint="default" w:ascii="Times New Roman" w:hAnsi="Times New Roman" w:eastAsia="方正仿宋_GBK"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rPr>
        <w:t>其它违规行为。</w:t>
      </w:r>
    </w:p>
    <w:p w14:paraId="2ED68C3B">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黑体_GBK" w:cs="Times New Roman"/>
          <w:b w:val="0"/>
          <w:bCs w:val="0"/>
          <w:color w:val="000000"/>
          <w:sz w:val="32"/>
          <w:szCs w:val="32"/>
          <w:u w:val="none"/>
        </w:rPr>
        <w:t>第</w:t>
      </w:r>
      <w:r>
        <w:rPr>
          <w:rFonts w:hint="default" w:ascii="Times New Roman" w:hAnsi="Times New Roman" w:eastAsia="方正黑体_GBK" w:cs="Times New Roman"/>
          <w:b w:val="0"/>
          <w:bCs w:val="0"/>
          <w:color w:val="000000"/>
          <w:sz w:val="32"/>
          <w:szCs w:val="32"/>
          <w:u w:val="none"/>
          <w:lang w:eastAsia="zh-CN"/>
        </w:rPr>
        <w:t>三十七</w:t>
      </w:r>
      <w:r>
        <w:rPr>
          <w:rFonts w:hint="default" w:ascii="Times New Roman" w:hAnsi="Times New Roman" w:eastAsia="方正黑体_GBK" w:cs="Times New Roman"/>
          <w:b w:val="0"/>
          <w:bCs w:val="0"/>
          <w:color w:val="000000"/>
          <w:sz w:val="32"/>
          <w:szCs w:val="32"/>
          <w:u w:val="none"/>
        </w:rPr>
        <w:t>条</w:t>
      </w:r>
      <w:r>
        <w:rPr>
          <w:rFonts w:hint="default" w:ascii="Times New Roman" w:hAnsi="Times New Roman" w:eastAsia="方正仿宋_GBK" w:cs="Times New Roman"/>
          <w:color w:val="000000"/>
          <w:sz w:val="32"/>
          <w:szCs w:val="32"/>
          <w:u w:val="none"/>
        </w:rPr>
        <w:t xml:space="preserve">  卫生健康单位在项目实施过程中有下列情形之一的，依照相关规定追究建设项目法人代表和相关人员的责任；涉嫌犯罪的，移送司法机关追究刑事责任。</w:t>
      </w:r>
    </w:p>
    <w:p w14:paraId="483D6731">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rPr>
        <w:t>1</w:t>
      </w:r>
      <w:r>
        <w:rPr>
          <w:rFonts w:hint="default" w:ascii="Times New Roman" w:hAnsi="Times New Roman" w:eastAsia="方正仿宋_GBK"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rPr>
        <w:t>因决策失误、履职不到位，造成重大经济损失或影响工程质量、工程安全的；</w:t>
      </w:r>
    </w:p>
    <w:p w14:paraId="331AA86D">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rPr>
        <w:t>2</w:t>
      </w:r>
      <w:r>
        <w:rPr>
          <w:rFonts w:hint="default" w:ascii="Times New Roman" w:hAnsi="Times New Roman" w:eastAsia="方正仿宋_GBK"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rPr>
        <w:t>依法应当公开招标的项目、或依照本办法随机抽取施工单位的项目，擅自改为竞争性谈判确定施工单位的；未经批准擅自邀请招标、直接发包或肢解发包、场外交易的；</w:t>
      </w:r>
    </w:p>
    <w:p w14:paraId="287F5F6E">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rPr>
        <w:t>3</w:t>
      </w:r>
      <w:r>
        <w:rPr>
          <w:rFonts w:hint="default" w:ascii="Times New Roman" w:hAnsi="Times New Roman" w:eastAsia="方正仿宋_GBK"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rPr>
        <w:t>违规签署项目合同或对工程变更签证单审核把关不严、弄虚作假造成建设资金流失的，违反规定挪用、截留、挤占建设资金的；</w:t>
      </w:r>
    </w:p>
    <w:p w14:paraId="6D79AA08">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rPr>
        <w:t>4</w:t>
      </w:r>
      <w:r>
        <w:rPr>
          <w:rFonts w:hint="default" w:ascii="Times New Roman" w:hAnsi="Times New Roman" w:eastAsia="方正仿宋_GBK"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rPr>
        <w:t>发生一般及以上安全责任事故，瞒报、虚报、迟报重大突发事件、重大安全隐患及其他重大事项的；</w:t>
      </w:r>
    </w:p>
    <w:p w14:paraId="125517A9">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rPr>
        <w:t>5</w:t>
      </w:r>
      <w:r>
        <w:rPr>
          <w:rFonts w:hint="default" w:ascii="Times New Roman" w:hAnsi="Times New Roman" w:eastAsia="方正仿宋_GBK"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rPr>
        <w:t>对已完工项目，无正当理由不及时组织竣工验收，不按时向县卫健委、县审计局送审决算的。工程项目建设相关资料不全或遗失，而无法竣工验收的；</w:t>
      </w:r>
    </w:p>
    <w:p w14:paraId="27817089">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仿宋_GBK" w:cs="Times New Roman"/>
          <w:color w:val="000000"/>
          <w:sz w:val="32"/>
          <w:szCs w:val="32"/>
          <w:u w:val="none"/>
        </w:rPr>
        <w:t>6</w:t>
      </w:r>
      <w:r>
        <w:rPr>
          <w:rFonts w:hint="default" w:ascii="Times New Roman" w:hAnsi="Times New Roman" w:eastAsia="方正仿宋_GBK"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rPr>
        <w:t>存在其他失职渎职、徇私舞弊等行为的。建设单位工程项目因管理不善造成质量低劣、工期延误、严重超概算和损失浪费、严重影响工程进度的，给予通报批评，对主要负责人依据有关规定给予行政处分；情节和后果特别严重的，依法追究民事或刑事责任。</w:t>
      </w:r>
    </w:p>
    <w:p w14:paraId="39AA0586">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黑体_GBK" w:cs="Times New Roman"/>
          <w:b w:val="0"/>
          <w:bCs w:val="0"/>
          <w:color w:val="000000"/>
          <w:sz w:val="32"/>
          <w:szCs w:val="32"/>
          <w:u w:val="none"/>
        </w:rPr>
        <w:t>第</w:t>
      </w:r>
      <w:r>
        <w:rPr>
          <w:rFonts w:hint="default" w:ascii="Times New Roman" w:hAnsi="Times New Roman" w:eastAsia="方正黑体_GBK" w:cs="Times New Roman"/>
          <w:b w:val="0"/>
          <w:bCs w:val="0"/>
          <w:color w:val="000000"/>
          <w:sz w:val="32"/>
          <w:szCs w:val="32"/>
          <w:u w:val="none"/>
          <w:lang w:eastAsia="zh-CN"/>
        </w:rPr>
        <w:t>三十八</w:t>
      </w:r>
      <w:r>
        <w:rPr>
          <w:rFonts w:hint="default" w:ascii="Times New Roman" w:hAnsi="Times New Roman" w:eastAsia="方正黑体_GBK" w:cs="Times New Roman"/>
          <w:b w:val="0"/>
          <w:bCs w:val="0"/>
          <w:color w:val="000000"/>
          <w:sz w:val="32"/>
          <w:szCs w:val="32"/>
          <w:u w:val="none"/>
        </w:rPr>
        <w:t>条</w:t>
      </w:r>
      <w:r>
        <w:rPr>
          <w:rFonts w:hint="default" w:ascii="Times New Roman" w:hAnsi="Times New Roman" w:eastAsia="方正仿宋_GBK" w:cs="Times New Roman"/>
          <w:color w:val="000000"/>
          <w:sz w:val="32"/>
          <w:szCs w:val="32"/>
          <w:u w:val="none"/>
        </w:rPr>
        <w:t xml:space="preserve">  因项目法人或勘察、设计、施工、监理等单位过失造成项目工程质量和人身、财产损害事故的，应当按照合同约定及法律法规有关规定，严肃追究民事赔偿责任。</w:t>
      </w:r>
    </w:p>
    <w:p w14:paraId="1B3B3A8A">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rPr>
          <w:rFonts w:hint="default" w:ascii="Times New Roman" w:hAnsi="Times New Roman" w:eastAsia="方正黑体_GBK" w:cs="Times New Roman"/>
          <w:color w:val="000000"/>
          <w:sz w:val="32"/>
          <w:szCs w:val="32"/>
          <w:u w:val="none"/>
          <w:lang w:eastAsia="zh-CN"/>
        </w:rPr>
      </w:pPr>
    </w:p>
    <w:p w14:paraId="0F8E2FA0">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黑体_GBK" w:cs="Times New Roman"/>
          <w:color w:val="000000"/>
          <w:sz w:val="32"/>
          <w:szCs w:val="32"/>
          <w:u w:val="none"/>
          <w:lang w:eastAsia="zh-CN"/>
        </w:rPr>
        <w:t>第十一章</w:t>
      </w:r>
      <w:r>
        <w:rPr>
          <w:rFonts w:hint="default" w:ascii="Times New Roman" w:hAnsi="Times New Roman" w:eastAsia="方正黑体_GBK" w:cs="Times New Roman"/>
          <w:color w:val="000000"/>
          <w:sz w:val="32"/>
          <w:szCs w:val="32"/>
          <w:u w:val="none"/>
          <w:lang w:val="en-US" w:eastAsia="zh-CN"/>
        </w:rPr>
        <w:t xml:space="preserve">  附则</w:t>
      </w:r>
    </w:p>
    <w:p w14:paraId="1DF38FCC">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p>
    <w:p w14:paraId="5CA13EA4">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黑体_GBK" w:cs="Times New Roman"/>
          <w:b w:val="0"/>
          <w:bCs w:val="0"/>
          <w:color w:val="000000"/>
          <w:sz w:val="32"/>
          <w:szCs w:val="32"/>
          <w:u w:val="none"/>
        </w:rPr>
        <w:t>第</w:t>
      </w:r>
      <w:r>
        <w:rPr>
          <w:rFonts w:hint="default" w:ascii="Times New Roman" w:hAnsi="Times New Roman" w:eastAsia="方正黑体_GBK" w:cs="Times New Roman"/>
          <w:b w:val="0"/>
          <w:bCs w:val="0"/>
          <w:color w:val="000000"/>
          <w:sz w:val="32"/>
          <w:szCs w:val="32"/>
          <w:u w:val="none"/>
          <w:lang w:eastAsia="zh-CN"/>
        </w:rPr>
        <w:t>三十九</w:t>
      </w:r>
      <w:r>
        <w:rPr>
          <w:rFonts w:hint="default" w:ascii="Times New Roman" w:hAnsi="Times New Roman" w:eastAsia="方正黑体_GBK" w:cs="Times New Roman"/>
          <w:b w:val="0"/>
          <w:bCs w:val="0"/>
          <w:color w:val="000000"/>
          <w:sz w:val="32"/>
          <w:szCs w:val="32"/>
          <w:u w:val="none"/>
        </w:rPr>
        <w:t>条</w:t>
      </w:r>
      <w:r>
        <w:rPr>
          <w:rFonts w:hint="default" w:ascii="Times New Roman" w:hAnsi="Times New Roman" w:eastAsia="方正仿宋_GBK" w:cs="Times New Roman"/>
          <w:color w:val="000000"/>
          <w:sz w:val="32"/>
          <w:szCs w:val="32"/>
          <w:u w:val="none"/>
        </w:rPr>
        <w:t xml:space="preserve">  </w:t>
      </w:r>
      <w:r>
        <w:rPr>
          <w:rFonts w:hint="default" w:ascii="Times New Roman" w:hAnsi="Times New Roman" w:eastAsia="方正仿宋_GBK" w:cs="Times New Roman"/>
          <w:color w:val="000000"/>
          <w:sz w:val="32"/>
          <w:szCs w:val="32"/>
          <w:u w:val="none"/>
          <w:lang w:eastAsia="zh-CN"/>
        </w:rPr>
        <w:t>本办法自</w:t>
      </w:r>
      <w:r>
        <w:rPr>
          <w:rFonts w:hint="default" w:ascii="Times New Roman" w:hAnsi="Times New Roman" w:eastAsia="方正仿宋_GBK" w:cs="Times New Roman"/>
          <w:color w:val="000000"/>
          <w:sz w:val="32"/>
          <w:szCs w:val="32"/>
          <w:u w:val="none"/>
          <w:lang w:val="en-US" w:eastAsia="zh-CN"/>
        </w:rPr>
        <w:t>2024年4月26日起施行，</w:t>
      </w:r>
      <w:r>
        <w:rPr>
          <w:rFonts w:hint="default" w:ascii="Times New Roman" w:hAnsi="Times New Roman" w:eastAsia="方正仿宋_GBK" w:cs="Times New Roman"/>
          <w:color w:val="000000"/>
          <w:sz w:val="32"/>
          <w:szCs w:val="32"/>
          <w:u w:val="none"/>
        </w:rPr>
        <w:t>原《忠县卫生</w:t>
      </w:r>
      <w:r>
        <w:rPr>
          <w:rFonts w:hint="default" w:ascii="Times New Roman" w:hAnsi="Times New Roman" w:eastAsia="方正仿宋_GBK" w:cs="Times New Roman"/>
          <w:color w:val="000000"/>
          <w:sz w:val="32"/>
          <w:szCs w:val="32"/>
          <w:u w:val="none"/>
          <w:lang w:eastAsia="zh-CN"/>
        </w:rPr>
        <w:t>健康</w:t>
      </w:r>
      <w:r>
        <w:rPr>
          <w:rFonts w:hint="default" w:ascii="Times New Roman" w:hAnsi="Times New Roman" w:eastAsia="方正仿宋_GBK" w:cs="Times New Roman"/>
          <w:color w:val="000000"/>
          <w:sz w:val="32"/>
          <w:szCs w:val="32"/>
          <w:u w:val="none"/>
        </w:rPr>
        <w:t>系统基本建设项目</w:t>
      </w:r>
      <w:r>
        <w:rPr>
          <w:rFonts w:hint="default" w:ascii="Times New Roman" w:hAnsi="Times New Roman" w:eastAsia="方正仿宋_GBK" w:cs="Times New Roman"/>
          <w:color w:val="000000"/>
          <w:sz w:val="32"/>
          <w:szCs w:val="32"/>
          <w:u w:val="none"/>
          <w:lang w:eastAsia="zh-CN"/>
        </w:rPr>
        <w:t>管</w:t>
      </w:r>
      <w:r>
        <w:rPr>
          <w:rFonts w:hint="default" w:ascii="Times New Roman" w:hAnsi="Times New Roman" w:eastAsia="方正仿宋_GBK" w:cs="Times New Roman"/>
          <w:color w:val="000000"/>
          <w:sz w:val="32"/>
          <w:szCs w:val="32"/>
          <w:u w:val="none"/>
        </w:rPr>
        <w:t>理办法》</w:t>
      </w:r>
      <w:r>
        <w:rPr>
          <w:rFonts w:hint="default" w:ascii="Times New Roman" w:hAnsi="Times New Roman" w:eastAsia="方正仿宋_GBK" w:cs="Times New Roman"/>
          <w:color w:val="000000"/>
          <w:sz w:val="32"/>
          <w:szCs w:val="32"/>
          <w:u w:val="none"/>
          <w:lang w:eastAsia="zh-CN"/>
        </w:rPr>
        <w:t>（试行）</w:t>
      </w:r>
      <w:r>
        <w:rPr>
          <w:rFonts w:hint="default" w:ascii="Times New Roman" w:hAnsi="Times New Roman" w:eastAsia="方正仿宋_GBK" w:cs="Times New Roman"/>
          <w:color w:val="000000"/>
          <w:sz w:val="32"/>
          <w:szCs w:val="32"/>
          <w:u w:val="none"/>
        </w:rPr>
        <w:t>自动废止。</w:t>
      </w:r>
    </w:p>
    <w:p w14:paraId="5CFF41CC">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r>
        <w:rPr>
          <w:rFonts w:hint="default" w:ascii="Times New Roman" w:hAnsi="Times New Roman" w:eastAsia="方正黑体_GBK" w:cs="Times New Roman"/>
          <w:b w:val="0"/>
          <w:bCs w:val="0"/>
          <w:color w:val="000000"/>
          <w:sz w:val="32"/>
          <w:szCs w:val="32"/>
          <w:u w:val="none"/>
        </w:rPr>
        <w:t>第</w:t>
      </w:r>
      <w:r>
        <w:rPr>
          <w:rFonts w:hint="default" w:ascii="Times New Roman" w:hAnsi="Times New Roman" w:eastAsia="方正黑体_GBK" w:cs="Times New Roman"/>
          <w:b w:val="0"/>
          <w:bCs w:val="0"/>
          <w:color w:val="000000"/>
          <w:sz w:val="32"/>
          <w:szCs w:val="32"/>
          <w:u w:val="none"/>
          <w:lang w:eastAsia="zh-CN"/>
        </w:rPr>
        <w:t>四十</w:t>
      </w:r>
      <w:r>
        <w:rPr>
          <w:rFonts w:hint="default" w:ascii="Times New Roman" w:hAnsi="Times New Roman" w:eastAsia="方正黑体_GBK" w:cs="Times New Roman"/>
          <w:b w:val="0"/>
          <w:bCs w:val="0"/>
          <w:color w:val="000000"/>
          <w:sz w:val="32"/>
          <w:szCs w:val="32"/>
          <w:u w:val="none"/>
        </w:rPr>
        <w:t>条</w:t>
      </w:r>
      <w:r>
        <w:rPr>
          <w:rFonts w:hint="default" w:ascii="Times New Roman" w:hAnsi="Times New Roman" w:eastAsia="方正仿宋_GBK" w:cs="Times New Roman"/>
          <w:color w:val="000000"/>
          <w:sz w:val="32"/>
          <w:szCs w:val="32"/>
          <w:u w:val="none"/>
        </w:rPr>
        <w:t xml:space="preserve">  本办法由</w:t>
      </w:r>
      <w:r>
        <w:rPr>
          <w:rFonts w:hint="default" w:ascii="Times New Roman" w:hAnsi="Times New Roman" w:eastAsia="方正仿宋_GBK" w:cs="Times New Roman"/>
          <w:color w:val="000000"/>
          <w:sz w:val="32"/>
          <w:szCs w:val="32"/>
          <w:u w:val="none"/>
          <w:lang w:eastAsia="zh-CN"/>
        </w:rPr>
        <w:t>县卫生健康委规划发展与信息科</w:t>
      </w:r>
      <w:r>
        <w:rPr>
          <w:rFonts w:hint="default" w:ascii="Times New Roman" w:hAnsi="Times New Roman" w:eastAsia="方正仿宋_GBK" w:cs="Times New Roman"/>
          <w:color w:val="000000"/>
          <w:sz w:val="32"/>
          <w:szCs w:val="32"/>
          <w:u w:val="none"/>
        </w:rPr>
        <w:t>负责解释。</w:t>
      </w:r>
    </w:p>
    <w:p w14:paraId="21F8D5D0">
      <w:pPr>
        <w:keepNext w:val="0"/>
        <w:keepLines w:val="0"/>
        <w:pageBreakBefore w:val="0"/>
        <w:widowControl w:val="0"/>
        <w:kinsoku/>
        <w:wordWrap/>
        <w:overflowPunct/>
        <w:topLinePunct w:val="0"/>
        <w:bidi w:val="0"/>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rPr>
      </w:pPr>
    </w:p>
    <w:p w14:paraId="7700FC3D">
      <w:pPr>
        <w:pStyle w:val="16"/>
        <w:keepNext w:val="0"/>
        <w:keepLines w:val="0"/>
        <w:pageBreakBefore w:val="0"/>
        <w:widowControl w:val="0"/>
        <w:kinsoku/>
        <w:wordWrap/>
        <w:overflowPunct/>
        <w:topLinePunct w:val="0"/>
        <w:autoSpaceDE w:val="0"/>
        <w:autoSpaceDN w:val="0"/>
        <w:bidi w:val="0"/>
        <w:adjustRightInd w:val="0"/>
        <w:snapToGrid/>
        <w:spacing w:line="600" w:lineRule="exact"/>
        <w:ind w:right="0" w:rightChars="0" w:firstLine="640" w:firstLineChars="200"/>
        <w:jc w:val="both"/>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仿宋_GBK" w:cs="Times New Roman"/>
          <w:color w:val="000000"/>
          <w:sz w:val="32"/>
          <w:szCs w:val="32"/>
          <w:u w:val="none"/>
          <w:lang w:eastAsia="zh-CN"/>
        </w:rPr>
        <w:t>附件：</w:t>
      </w:r>
      <w:r>
        <w:rPr>
          <w:rFonts w:hint="default" w:ascii="Times New Roman" w:hAnsi="Times New Roman" w:eastAsia="方正仿宋_GBK" w:cs="Times New Roman"/>
          <w:color w:val="000000"/>
          <w:sz w:val="32"/>
          <w:szCs w:val="32"/>
          <w:u w:val="none"/>
          <w:lang w:val="en-US" w:eastAsia="zh-CN"/>
        </w:rPr>
        <w:t>1.《忠县卫生健康基建项目入库申报表》</w:t>
      </w:r>
    </w:p>
    <w:p w14:paraId="6D9573F0">
      <w:pPr>
        <w:pStyle w:val="16"/>
        <w:keepNext w:val="0"/>
        <w:keepLines w:val="0"/>
        <w:pageBreakBefore w:val="0"/>
        <w:widowControl w:val="0"/>
        <w:kinsoku/>
        <w:wordWrap/>
        <w:overflowPunct/>
        <w:topLinePunct w:val="0"/>
        <w:autoSpaceDE w:val="0"/>
        <w:autoSpaceDN w:val="0"/>
        <w:bidi w:val="0"/>
        <w:adjustRightInd w:val="0"/>
        <w:snapToGrid/>
        <w:spacing w:line="600" w:lineRule="exact"/>
        <w:ind w:right="0" w:rightChars="0" w:firstLine="1600" w:firstLineChars="500"/>
        <w:jc w:val="both"/>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仿宋_GBK" w:cs="Times New Roman"/>
          <w:color w:val="000000"/>
          <w:sz w:val="32"/>
          <w:szCs w:val="32"/>
          <w:u w:val="none"/>
          <w:lang w:val="en-US" w:eastAsia="zh-CN"/>
        </w:rPr>
        <w:t>2.《忠县卫生健康基建项目审批表》</w:t>
      </w:r>
    </w:p>
    <w:p w14:paraId="71DDDFA7">
      <w:pPr>
        <w:pStyle w:val="16"/>
        <w:keepNext w:val="0"/>
        <w:keepLines w:val="0"/>
        <w:pageBreakBefore w:val="0"/>
        <w:widowControl w:val="0"/>
        <w:kinsoku/>
        <w:wordWrap/>
        <w:overflowPunct/>
        <w:topLinePunct w:val="0"/>
        <w:bidi w:val="0"/>
        <w:snapToGrid/>
        <w:spacing w:line="600" w:lineRule="exact"/>
        <w:ind w:right="0" w:rightChars="0" w:firstLine="1600" w:firstLineChars="500"/>
        <w:jc w:val="both"/>
        <w:textAlignment w:val="auto"/>
        <w:rPr>
          <w:rFonts w:hint="default" w:ascii="Times New Roman" w:hAnsi="Times New Roman" w:eastAsia="方正仿宋_GBK" w:cs="Times New Roman"/>
          <w:b w:val="0"/>
          <w:bCs w:val="0"/>
          <w:color w:val="000000"/>
          <w:sz w:val="32"/>
          <w:szCs w:val="32"/>
          <w:u w:val="none"/>
        </w:rPr>
      </w:pPr>
      <w:r>
        <w:rPr>
          <w:rFonts w:hint="default" w:ascii="Times New Roman" w:hAnsi="Times New Roman" w:eastAsia="方正仿宋_GBK" w:cs="Times New Roman"/>
          <w:b w:val="0"/>
          <w:bCs w:val="0"/>
          <w:color w:val="000000"/>
          <w:sz w:val="32"/>
          <w:szCs w:val="32"/>
          <w:u w:val="none"/>
          <w:lang w:val="en-US" w:eastAsia="zh-CN"/>
        </w:rPr>
        <w:t>3.</w:t>
      </w:r>
      <w:r>
        <w:rPr>
          <w:rFonts w:hint="default" w:ascii="Times New Roman" w:hAnsi="Times New Roman" w:eastAsia="方正仿宋_GBK" w:cs="Times New Roman"/>
          <w:b w:val="0"/>
          <w:bCs w:val="0"/>
          <w:color w:val="000000"/>
          <w:sz w:val="32"/>
          <w:szCs w:val="32"/>
          <w:u w:val="none"/>
          <w:lang w:eastAsia="zh-CN"/>
        </w:rPr>
        <w:t>《忠县限额以下工程建设项目中标通知书》</w:t>
      </w:r>
    </w:p>
    <w:p w14:paraId="6916EE4A">
      <w:pPr>
        <w:pStyle w:val="16"/>
        <w:keepNext w:val="0"/>
        <w:keepLines w:val="0"/>
        <w:pageBreakBefore w:val="0"/>
        <w:widowControl w:val="0"/>
        <w:kinsoku/>
        <w:wordWrap/>
        <w:overflowPunct/>
        <w:topLinePunct w:val="0"/>
        <w:bidi w:val="0"/>
        <w:snapToGrid/>
        <w:spacing w:line="600" w:lineRule="exact"/>
        <w:ind w:left="2236" w:leftChars="760" w:right="0" w:rightChars="0" w:hanging="640" w:hangingChars="200"/>
        <w:jc w:val="both"/>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仿宋_GBK" w:cs="Times New Roman"/>
          <w:color w:val="000000"/>
          <w:sz w:val="32"/>
          <w:szCs w:val="32"/>
          <w:u w:val="none"/>
          <w:lang w:val="en-US" w:eastAsia="zh-CN"/>
        </w:rPr>
        <w:t>4.《忠县卫生健康系统工程建设项目增项增量估算金额审批表》</w:t>
      </w:r>
    </w:p>
    <w:p w14:paraId="4B98C87F">
      <w:pPr>
        <w:pStyle w:val="16"/>
        <w:keepNext w:val="0"/>
        <w:keepLines w:val="0"/>
        <w:pageBreakBefore w:val="0"/>
        <w:widowControl w:val="0"/>
        <w:kinsoku/>
        <w:wordWrap/>
        <w:overflowPunct/>
        <w:topLinePunct w:val="0"/>
        <w:bidi w:val="0"/>
        <w:snapToGrid/>
        <w:spacing w:line="600" w:lineRule="exact"/>
        <w:ind w:right="0" w:rightChars="0" w:firstLine="1600" w:firstLineChars="500"/>
        <w:jc w:val="both"/>
        <w:textAlignment w:val="auto"/>
        <w:rPr>
          <w:rFonts w:hint="default" w:ascii="Times New Roman" w:hAnsi="Times New Roman" w:eastAsia="方正仿宋_GBK" w:cs="Times New Roman"/>
          <w:color w:val="000000"/>
          <w:spacing w:val="0"/>
          <w:sz w:val="32"/>
          <w:szCs w:val="32"/>
          <w:u w:val="none"/>
          <w:lang w:val="en-US" w:eastAsia="zh-CN"/>
        </w:rPr>
      </w:pPr>
      <w:r>
        <w:rPr>
          <w:rFonts w:hint="default" w:ascii="Times New Roman" w:hAnsi="Times New Roman" w:eastAsia="方正仿宋_GBK" w:cs="Times New Roman"/>
          <w:color w:val="000000"/>
          <w:sz w:val="32"/>
          <w:szCs w:val="32"/>
          <w:u w:val="none"/>
          <w:lang w:val="en-US" w:eastAsia="zh-CN"/>
        </w:rPr>
        <w:t>5.</w:t>
      </w:r>
      <w:r>
        <w:rPr>
          <w:rFonts w:hint="default" w:ascii="Times New Roman" w:hAnsi="Times New Roman" w:eastAsia="方正仿宋_GBK" w:cs="Times New Roman"/>
          <w:color w:val="000000"/>
          <w:spacing w:val="0"/>
          <w:sz w:val="32"/>
          <w:szCs w:val="32"/>
          <w:u w:val="none"/>
        </w:rPr>
        <w:t>《忠县卫生健康系统建设工程划款申请表》</w:t>
      </w:r>
    </w:p>
    <w:p w14:paraId="76129030">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outlineLvl w:val="9"/>
        <w:rPr>
          <w:rFonts w:hint="eastAsia" w:ascii="方正仿宋_GBK" w:hAnsi="方正仿宋_GBK" w:eastAsia="方正仿宋_GBK" w:cs="方正仿宋_GBK"/>
          <w:kern w:val="0"/>
          <w:sz w:val="32"/>
          <w:szCs w:val="32"/>
          <w:shd w:val="clear" w:color="auto" w:fill="FFFFFF"/>
          <w:lang w:val="en-US" w:eastAsia="zh-CN" w:bidi="ar-SA"/>
        </w:rPr>
      </w:pPr>
    </w:p>
    <w:p w14:paraId="1E7FB760">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p>
    <w:p w14:paraId="0716DB01">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p>
    <w:p w14:paraId="7A6ED712">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p>
    <w:p w14:paraId="1A6B7356">
      <w:pPr>
        <w:keepNext w:val="0"/>
        <w:keepLines w:val="0"/>
        <w:pageBreakBefore w:val="0"/>
        <w:widowControl w:val="0"/>
        <w:kinsoku/>
        <w:wordWrap/>
        <w:overflowPunct/>
        <w:topLinePunct w:val="0"/>
        <w:autoSpaceDE/>
        <w:autoSpaceDN/>
        <w:bidi w:val="0"/>
        <w:adjustRightInd/>
        <w:snapToGrid/>
        <w:spacing w:line="600" w:lineRule="atLeast"/>
        <w:ind w:right="0" w:rightChars="0"/>
        <w:textAlignment w:val="auto"/>
        <w:outlineLvl w:val="9"/>
        <w:rPr>
          <w:rFonts w:hint="eastAsia" w:ascii="方正仿宋_GBK" w:hAnsi="方正仿宋_GBK" w:eastAsia="方正仿宋_GBK" w:cs="方正仿宋_GBK"/>
          <w:kern w:val="0"/>
          <w:sz w:val="32"/>
          <w:szCs w:val="32"/>
          <w:shd w:val="clear" w:color="auto" w:fill="FFFFFF"/>
          <w:lang w:val="en-US" w:eastAsia="zh-CN" w:bidi="ar-SA"/>
        </w:rPr>
      </w:pPr>
    </w:p>
    <w:p w14:paraId="1839CEB7">
      <w:pPr>
        <w:keepNext w:val="0"/>
        <w:keepLines w:val="0"/>
        <w:pageBreakBefore w:val="0"/>
        <w:widowControl w:val="0"/>
        <w:kinsoku/>
        <w:wordWrap w:val="0"/>
        <w:overflowPunct/>
        <w:topLinePunct w:val="0"/>
        <w:autoSpaceDE/>
        <w:autoSpaceDN/>
        <w:bidi w:val="0"/>
        <w:adjustRightInd/>
        <w:snapToGrid/>
        <w:spacing w:line="600" w:lineRule="atLeast"/>
        <w:ind w:left="0" w:leftChars="0" w:right="0" w:rightChars="0" w:firstLine="640" w:firstLineChars="200"/>
        <w:jc w:val="right"/>
        <w:textAlignment w:val="auto"/>
        <w:outlineLvl w:val="9"/>
        <w:rPr>
          <w:rFonts w:hint="default" w:ascii="方正仿宋_GBK" w:hAnsi="方正仿宋_GBK" w:eastAsia="方正仿宋_GBK" w:cs="方正仿宋_GBK"/>
          <w:kern w:val="0"/>
          <w:sz w:val="32"/>
          <w:szCs w:val="32"/>
          <w:shd w:val="clear" w:color="auto" w:fill="FFFFFF"/>
          <w:lang w:eastAsia="zh-CN" w:bidi="ar-SA"/>
        </w:rPr>
      </w:pPr>
      <w:r>
        <w:rPr>
          <w:rFonts w:hint="eastAsia" w:ascii="方正仿宋_GBK" w:hAnsi="方正仿宋_GBK" w:eastAsia="方正仿宋_GBK" w:cs="方正仿宋_GBK"/>
          <w:kern w:val="0"/>
          <w:sz w:val="32"/>
          <w:szCs w:val="32"/>
          <w:shd w:val="clear" w:color="auto" w:fill="FFFFFF"/>
          <w:lang w:val="en-US" w:eastAsia="zh-CN" w:bidi="ar-SA"/>
        </w:rPr>
        <w:t xml:space="preserve">                       </w:t>
      </w:r>
      <w:r>
        <w:rPr>
          <w:rFonts w:hint="default" w:ascii="方正仿宋_GBK" w:hAnsi="方正仿宋_GBK" w:eastAsia="方正仿宋_GBK" w:cs="方正仿宋_GBK"/>
          <w:kern w:val="0"/>
          <w:sz w:val="32"/>
          <w:szCs w:val="32"/>
          <w:shd w:val="clear" w:color="auto" w:fill="FFFFFF"/>
          <w:lang w:eastAsia="zh-CN" w:bidi="ar-SA"/>
        </w:rPr>
        <w:t xml:space="preserve">    </w:t>
      </w:r>
    </w:p>
    <w:p w14:paraId="2E3B0189">
      <w:pPr>
        <w:keepNext w:val="0"/>
        <w:keepLines w:val="0"/>
        <w:pageBreakBefore w:val="0"/>
        <w:widowControl w:val="0"/>
        <w:kinsoku/>
        <w:wordWrap w:val="0"/>
        <w:overflowPunct/>
        <w:topLinePunct w:val="0"/>
        <w:autoSpaceDE/>
        <w:autoSpaceDN/>
        <w:bidi w:val="0"/>
        <w:adjustRightInd/>
        <w:snapToGrid/>
        <w:spacing w:line="600" w:lineRule="atLeast"/>
        <w:ind w:left="0" w:leftChars="0" w:right="0" w:rightChars="0" w:firstLine="640" w:firstLineChars="200"/>
        <w:jc w:val="right"/>
        <w:textAlignment w:val="auto"/>
        <w:outlineLvl w:val="9"/>
        <w:rPr>
          <w:rFonts w:hint="default" w:ascii="方正仿宋_GBK" w:hAnsi="方正仿宋_GBK" w:eastAsia="方正仿宋_GBK" w:cs="方正仿宋_GBK"/>
          <w:kern w:val="0"/>
          <w:sz w:val="32"/>
          <w:szCs w:val="32"/>
          <w:shd w:val="clear" w:color="auto" w:fill="FFFFFF"/>
          <w:lang w:eastAsia="zh-CN" w:bidi="ar-SA"/>
        </w:rPr>
      </w:pPr>
    </w:p>
    <w:p w14:paraId="526FF3FC">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方正仿宋_GBK" w:hAnsi="方正仿宋_GBK" w:eastAsia="方正仿宋_GBK" w:cs="方正仿宋_GBK"/>
          <w:kern w:val="0"/>
          <w:sz w:val="32"/>
          <w:szCs w:val="32"/>
          <w:shd w:val="clear" w:color="auto" w:fill="FFFFFF"/>
          <w:lang w:eastAsia="zh-CN" w:bidi="ar-SA"/>
        </w:rPr>
      </w:pPr>
    </w:p>
    <w:p w14:paraId="625AE9FC">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方正仿宋_GBK" w:hAnsi="方正仿宋_GBK" w:eastAsia="方正仿宋_GBK" w:cs="方正仿宋_GBK"/>
          <w:kern w:val="0"/>
          <w:sz w:val="32"/>
          <w:szCs w:val="32"/>
          <w:shd w:val="clear" w:color="auto" w:fill="FFFFFF"/>
          <w:lang w:eastAsia="zh-CN" w:bidi="ar-SA"/>
        </w:rPr>
      </w:pPr>
    </w:p>
    <w:p w14:paraId="6FF58675">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方正仿宋_GBK" w:hAnsi="方正仿宋_GBK" w:eastAsia="方正仿宋_GBK" w:cs="方正仿宋_GBK"/>
          <w:kern w:val="0"/>
          <w:sz w:val="32"/>
          <w:szCs w:val="32"/>
          <w:shd w:val="clear" w:color="auto" w:fill="FFFFFF"/>
          <w:lang w:eastAsia="zh-CN" w:bidi="ar-SA"/>
        </w:rPr>
      </w:pPr>
    </w:p>
    <w:p w14:paraId="04EF1084">
      <w:pPr>
        <w:keepNext w:val="0"/>
        <w:keepLines w:val="0"/>
        <w:pageBreakBefore w:val="0"/>
        <w:tabs>
          <w:tab w:val="left" w:pos="3735"/>
        </w:tabs>
        <w:kinsoku/>
        <w:overflowPunct/>
        <w:topLinePunct w:val="0"/>
        <w:bidi w:val="0"/>
        <w:spacing w:line="600" w:lineRule="atLeast"/>
        <w:ind w:left="0" w:leftChars="0" w:right="0" w:rightChars="0"/>
        <w:jc w:val="left"/>
        <w:textAlignment w:val="auto"/>
        <w:rPr>
          <w:rFonts w:hint="eastAsia" w:ascii="Times New Roman" w:hAnsi="Times New Roman" w:eastAsia="方正仿宋_GBK" w:cstheme="minorBidi"/>
          <w:kern w:val="0"/>
          <w:sz w:val="32"/>
          <w:szCs w:val="32"/>
          <w:shd w:val="clear" w:color="auto" w:fill="FFFFFF"/>
          <w:lang w:eastAsia="zh-CN" w:bidi="ar-SA"/>
        </w:rPr>
        <w:sectPr>
          <w:headerReference r:id="rId5" w:type="default"/>
          <w:footerReference r:id="rId6" w:type="default"/>
          <w:pgSz w:w="11906" w:h="16838"/>
          <w:pgMar w:top="1962" w:right="1474" w:bottom="1848" w:left="1587" w:header="851" w:footer="992" w:gutter="0"/>
          <w:pgNumType w:fmt="decimal"/>
          <w:cols w:space="0" w:num="1"/>
          <w:rtlGutter w:val="0"/>
          <w:docGrid w:type="lines" w:linePitch="316" w:charSpace="0"/>
        </w:sectPr>
      </w:pPr>
    </w:p>
    <w:p w14:paraId="4678E8FB">
      <w:pPr>
        <w:spacing w:line="220" w:lineRule="atLeast"/>
        <w:rPr>
          <w:rFonts w:hint="default" w:ascii="Times New Roman" w:hAnsi="Times New Roman" w:eastAsia="宋体" w:cs="Times New Roman"/>
          <w:color w:val="000000"/>
          <w:u w:val="none"/>
          <w:lang w:val="en-US" w:eastAsia="zh-CN"/>
        </w:rPr>
      </w:pPr>
      <w:r>
        <w:rPr>
          <w:rFonts w:hint="default" w:ascii="Times New Roman" w:hAnsi="Times New Roman" w:eastAsia="方正黑体_GBK" w:cs="Times New Roman"/>
          <w:color w:val="000000"/>
          <w:sz w:val="32"/>
          <w:szCs w:val="32"/>
          <w:u w:val="none"/>
          <w:lang w:eastAsia="zh-CN"/>
        </w:rPr>
        <w:t>附件</w:t>
      </w:r>
      <w:r>
        <w:rPr>
          <w:rFonts w:hint="default" w:ascii="Times New Roman" w:hAnsi="Times New Roman" w:eastAsia="方正黑体_GBK" w:cs="Times New Roman"/>
          <w:color w:val="000000"/>
          <w:sz w:val="32"/>
          <w:szCs w:val="32"/>
          <w:u w:val="none"/>
          <w:lang w:val="en-US" w:eastAsia="zh-CN"/>
        </w:rPr>
        <w:t>1</w:t>
      </w:r>
    </w:p>
    <w:p w14:paraId="526C7171">
      <w:pPr>
        <w:pStyle w:val="16"/>
        <w:keepNext w:val="0"/>
        <w:keepLines w:val="0"/>
        <w:pageBreakBefore w:val="0"/>
        <w:widowControl w:val="0"/>
        <w:kinsoku/>
        <w:wordWrap/>
        <w:overflowPunct/>
        <w:topLinePunct w:val="0"/>
        <w:autoSpaceDE w:val="0"/>
        <w:autoSpaceDN w:val="0"/>
        <w:bidi w:val="0"/>
        <w:adjustRightInd w:val="0"/>
        <w:snapToGrid/>
        <w:ind w:left="0" w:leftChars="0" w:firstLine="0" w:firstLineChars="0"/>
        <w:jc w:val="center"/>
        <w:textAlignment w:val="auto"/>
        <w:rPr>
          <w:rFonts w:hint="default" w:ascii="Times New Roman" w:hAnsi="Times New Roman" w:eastAsia="方正小标宋_GBK" w:cs="Times New Roman"/>
          <w:color w:val="000000"/>
          <w:sz w:val="44"/>
          <w:szCs w:val="44"/>
          <w:u w:val="none"/>
          <w:lang w:val="en-US" w:eastAsia="zh-CN"/>
        </w:rPr>
      </w:pPr>
      <w:r>
        <w:rPr>
          <w:rFonts w:hint="default" w:ascii="Times New Roman" w:hAnsi="Times New Roman" w:eastAsia="方正小标宋_GBK" w:cs="Times New Roman"/>
          <w:color w:val="000000"/>
          <w:sz w:val="44"/>
          <w:szCs w:val="44"/>
          <w:u w:val="none"/>
          <w:lang w:val="en-US" w:eastAsia="zh-CN"/>
        </w:rPr>
        <w:t>忠县卫生健康基建项目入库申报表</w:t>
      </w:r>
    </w:p>
    <w:tbl>
      <w:tblPr>
        <w:tblStyle w:val="11"/>
        <w:tblpPr w:leftFromText="180" w:rightFromText="180" w:vertAnchor="text" w:horzAnchor="page" w:tblpX="2019" w:tblpY="2"/>
        <w:tblOverlap w:val="never"/>
        <w:tblW w:w="136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55"/>
        <w:gridCol w:w="1485"/>
        <w:gridCol w:w="810"/>
        <w:gridCol w:w="960"/>
        <w:gridCol w:w="990"/>
        <w:gridCol w:w="1755"/>
        <w:gridCol w:w="1080"/>
        <w:gridCol w:w="1080"/>
        <w:gridCol w:w="1080"/>
        <w:gridCol w:w="803"/>
        <w:gridCol w:w="738"/>
        <w:gridCol w:w="750"/>
        <w:gridCol w:w="773"/>
        <w:gridCol w:w="821"/>
      </w:tblGrid>
      <w:tr w14:paraId="1739C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vAlign w:val="center"/>
          </w:tcPr>
          <w:p w14:paraId="3E388B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sz w:val="21"/>
                <w:szCs w:val="21"/>
                <w:u w:val="none"/>
              </w:rPr>
            </w:pPr>
            <w:r>
              <w:rPr>
                <w:rFonts w:hint="default" w:ascii="Times New Roman" w:hAnsi="Times New Roman" w:eastAsia="方正黑体_GBK" w:cs="Times New Roman"/>
                <w:i w:val="0"/>
                <w:iCs w:val="0"/>
                <w:color w:val="000000"/>
                <w:kern w:val="0"/>
                <w:sz w:val="21"/>
                <w:szCs w:val="21"/>
                <w:u w:val="none"/>
                <w:lang w:val="en-US" w:eastAsia="zh-CN" w:bidi="ar"/>
              </w:rPr>
              <w:t>序号</w:t>
            </w:r>
          </w:p>
        </w:tc>
        <w:tc>
          <w:tcPr>
            <w:tcW w:w="1485" w:type="dxa"/>
            <w:vMerge w:val="restart"/>
            <w:tcBorders>
              <w:top w:val="single" w:color="000000" w:sz="4" w:space="0"/>
              <w:left w:val="single" w:color="000000" w:sz="4" w:space="0"/>
              <w:bottom w:val="single" w:color="000000" w:sz="4" w:space="0"/>
              <w:right w:val="single" w:color="000000" w:sz="4" w:space="0"/>
            </w:tcBorders>
            <w:noWrap w:val="0"/>
            <w:vAlign w:val="center"/>
          </w:tcPr>
          <w:p w14:paraId="411C9B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sz w:val="21"/>
                <w:szCs w:val="21"/>
                <w:u w:val="none"/>
              </w:rPr>
            </w:pPr>
            <w:r>
              <w:rPr>
                <w:rFonts w:hint="default" w:ascii="Times New Roman" w:hAnsi="Times New Roman" w:eastAsia="方正黑体_GBK" w:cs="Times New Roman"/>
                <w:i w:val="0"/>
                <w:iCs w:val="0"/>
                <w:color w:val="000000"/>
                <w:kern w:val="0"/>
                <w:sz w:val="21"/>
                <w:szCs w:val="21"/>
                <w:u w:val="none"/>
                <w:lang w:val="en-US" w:eastAsia="zh-CN" w:bidi="ar"/>
              </w:rPr>
              <w:t>项目名称</w:t>
            </w:r>
          </w:p>
        </w:tc>
        <w:tc>
          <w:tcPr>
            <w:tcW w:w="810" w:type="dxa"/>
            <w:vMerge w:val="restart"/>
            <w:tcBorders>
              <w:top w:val="single" w:color="000000" w:sz="4" w:space="0"/>
              <w:left w:val="single" w:color="000000" w:sz="4" w:space="0"/>
              <w:bottom w:val="single" w:color="000000" w:sz="4" w:space="0"/>
              <w:right w:val="single" w:color="000000" w:sz="4" w:space="0"/>
            </w:tcBorders>
            <w:noWrap w:val="0"/>
            <w:vAlign w:val="center"/>
          </w:tcPr>
          <w:p w14:paraId="04BB76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sz w:val="21"/>
                <w:szCs w:val="21"/>
                <w:u w:val="none"/>
              </w:rPr>
            </w:pPr>
            <w:r>
              <w:rPr>
                <w:rFonts w:hint="default" w:ascii="Times New Roman" w:hAnsi="Times New Roman" w:eastAsia="方正黑体_GBK" w:cs="Times New Roman"/>
                <w:i w:val="0"/>
                <w:iCs w:val="0"/>
                <w:color w:val="000000"/>
                <w:kern w:val="0"/>
                <w:sz w:val="21"/>
                <w:szCs w:val="21"/>
                <w:u w:val="none"/>
                <w:lang w:val="en-US" w:eastAsia="zh-CN" w:bidi="ar"/>
              </w:rPr>
              <w:t>建设地点</w:t>
            </w:r>
          </w:p>
        </w:tc>
        <w:tc>
          <w:tcPr>
            <w:tcW w:w="960" w:type="dxa"/>
            <w:vMerge w:val="restart"/>
            <w:tcBorders>
              <w:top w:val="single" w:color="000000" w:sz="4" w:space="0"/>
              <w:left w:val="single" w:color="000000" w:sz="4" w:space="0"/>
              <w:bottom w:val="single" w:color="000000" w:sz="4" w:space="0"/>
              <w:right w:val="single" w:color="000000" w:sz="4" w:space="0"/>
            </w:tcBorders>
            <w:noWrap w:val="0"/>
            <w:vAlign w:val="center"/>
          </w:tcPr>
          <w:p w14:paraId="070AE3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sz w:val="21"/>
                <w:szCs w:val="21"/>
                <w:u w:val="none"/>
              </w:rPr>
            </w:pPr>
            <w:r>
              <w:rPr>
                <w:rFonts w:hint="default" w:ascii="Times New Roman" w:hAnsi="Times New Roman" w:eastAsia="方正黑体_GBK" w:cs="Times New Roman"/>
                <w:i w:val="0"/>
                <w:iCs w:val="0"/>
                <w:color w:val="000000"/>
                <w:kern w:val="0"/>
                <w:sz w:val="21"/>
                <w:szCs w:val="21"/>
                <w:u w:val="none"/>
                <w:lang w:val="en-US" w:eastAsia="zh-CN" w:bidi="ar"/>
              </w:rPr>
              <w:t>拟占地面积（平方米）</w:t>
            </w: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center"/>
          </w:tcPr>
          <w:p w14:paraId="3E5A7D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kern w:val="0"/>
                <w:sz w:val="21"/>
                <w:szCs w:val="21"/>
                <w:u w:val="none"/>
                <w:lang w:val="en-US" w:eastAsia="zh-CN" w:bidi="ar"/>
              </w:rPr>
            </w:pPr>
            <w:r>
              <w:rPr>
                <w:rFonts w:hint="default" w:ascii="Times New Roman" w:hAnsi="Times New Roman" w:eastAsia="方正黑体_GBK" w:cs="Times New Roman"/>
                <w:i w:val="0"/>
                <w:iCs w:val="0"/>
                <w:color w:val="000000"/>
                <w:kern w:val="0"/>
                <w:sz w:val="21"/>
                <w:szCs w:val="21"/>
                <w:u w:val="none"/>
                <w:lang w:val="en-US" w:eastAsia="zh-CN" w:bidi="ar"/>
              </w:rPr>
              <w:t>拟建筑面积</w:t>
            </w:r>
          </w:p>
          <w:p w14:paraId="550400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sz w:val="21"/>
                <w:szCs w:val="21"/>
                <w:u w:val="none"/>
              </w:rPr>
            </w:pPr>
            <w:r>
              <w:rPr>
                <w:rFonts w:hint="default" w:ascii="Times New Roman" w:hAnsi="Times New Roman" w:eastAsia="方正黑体_GBK" w:cs="Times New Roman"/>
                <w:i w:val="0"/>
                <w:iCs w:val="0"/>
                <w:color w:val="000000"/>
                <w:kern w:val="0"/>
                <w:sz w:val="21"/>
                <w:szCs w:val="21"/>
                <w:u w:val="none"/>
                <w:lang w:val="en-US" w:eastAsia="zh-CN" w:bidi="ar"/>
              </w:rPr>
              <w:t>（平方米）</w:t>
            </w:r>
          </w:p>
        </w:tc>
        <w:tc>
          <w:tcPr>
            <w:tcW w:w="1755" w:type="dxa"/>
            <w:vMerge w:val="restart"/>
            <w:tcBorders>
              <w:top w:val="single" w:color="000000" w:sz="4" w:space="0"/>
              <w:left w:val="single" w:color="000000" w:sz="4" w:space="0"/>
              <w:bottom w:val="single" w:color="000000" w:sz="4" w:space="0"/>
              <w:right w:val="single" w:color="000000" w:sz="4" w:space="0"/>
            </w:tcBorders>
            <w:noWrap w:val="0"/>
            <w:vAlign w:val="center"/>
          </w:tcPr>
          <w:p w14:paraId="363975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sz w:val="21"/>
                <w:szCs w:val="21"/>
                <w:u w:val="none"/>
              </w:rPr>
            </w:pPr>
            <w:r>
              <w:rPr>
                <w:rFonts w:hint="default" w:ascii="Times New Roman" w:hAnsi="Times New Roman" w:eastAsia="方正黑体_GBK" w:cs="Times New Roman"/>
                <w:i w:val="0"/>
                <w:iCs w:val="0"/>
                <w:color w:val="000000"/>
                <w:kern w:val="0"/>
                <w:sz w:val="21"/>
                <w:szCs w:val="21"/>
                <w:u w:val="none"/>
                <w:lang w:val="en-US" w:eastAsia="zh-CN" w:bidi="ar"/>
              </w:rPr>
              <w:t>主要建设内容</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14:paraId="63FBA0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kern w:val="0"/>
                <w:sz w:val="21"/>
                <w:szCs w:val="21"/>
                <w:u w:val="none"/>
                <w:lang w:val="en-US" w:eastAsia="zh-CN" w:bidi="ar"/>
              </w:rPr>
            </w:pPr>
            <w:r>
              <w:rPr>
                <w:rFonts w:hint="default" w:ascii="Times New Roman" w:hAnsi="Times New Roman" w:eastAsia="方正黑体_GBK" w:cs="Times New Roman"/>
                <w:i w:val="0"/>
                <w:iCs w:val="0"/>
                <w:color w:val="000000"/>
                <w:kern w:val="0"/>
                <w:sz w:val="21"/>
                <w:szCs w:val="21"/>
                <w:u w:val="none"/>
                <w:lang w:val="en-US" w:eastAsia="zh-CN" w:bidi="ar"/>
              </w:rPr>
              <w:t>拟开工</w:t>
            </w:r>
          </w:p>
          <w:p w14:paraId="0FB731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sz w:val="21"/>
                <w:szCs w:val="21"/>
                <w:u w:val="none"/>
              </w:rPr>
            </w:pPr>
            <w:r>
              <w:rPr>
                <w:rFonts w:hint="default" w:ascii="Times New Roman" w:hAnsi="Times New Roman" w:eastAsia="方正黑体_GBK" w:cs="Times New Roman"/>
                <w:i w:val="0"/>
                <w:iCs w:val="0"/>
                <w:color w:val="000000"/>
                <w:kern w:val="0"/>
                <w:sz w:val="21"/>
                <w:szCs w:val="21"/>
                <w:u w:val="none"/>
                <w:lang w:val="en-US" w:eastAsia="zh-CN" w:bidi="ar"/>
              </w:rPr>
              <w:t>时间</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14:paraId="2B38A2B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kern w:val="0"/>
                <w:sz w:val="21"/>
                <w:szCs w:val="21"/>
                <w:u w:val="none"/>
                <w:lang w:val="en-US" w:eastAsia="zh-CN" w:bidi="ar"/>
              </w:rPr>
            </w:pPr>
            <w:r>
              <w:rPr>
                <w:rFonts w:hint="default" w:ascii="Times New Roman" w:hAnsi="Times New Roman" w:eastAsia="方正黑体_GBK" w:cs="Times New Roman"/>
                <w:i w:val="0"/>
                <w:iCs w:val="0"/>
                <w:color w:val="000000"/>
                <w:kern w:val="0"/>
                <w:sz w:val="21"/>
                <w:szCs w:val="21"/>
                <w:u w:val="none"/>
                <w:lang w:val="en-US" w:eastAsia="zh-CN" w:bidi="ar"/>
              </w:rPr>
              <w:t>拟竣工</w:t>
            </w:r>
          </w:p>
          <w:p w14:paraId="02ABFE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sz w:val="21"/>
                <w:szCs w:val="21"/>
                <w:u w:val="none"/>
              </w:rPr>
            </w:pPr>
            <w:r>
              <w:rPr>
                <w:rFonts w:hint="default" w:ascii="Times New Roman" w:hAnsi="Times New Roman" w:eastAsia="方正黑体_GBK" w:cs="Times New Roman"/>
                <w:i w:val="0"/>
                <w:iCs w:val="0"/>
                <w:color w:val="000000"/>
                <w:kern w:val="0"/>
                <w:sz w:val="21"/>
                <w:szCs w:val="21"/>
                <w:u w:val="none"/>
                <w:lang w:val="en-US" w:eastAsia="zh-CN" w:bidi="ar"/>
              </w:rPr>
              <w:t>时间</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14:paraId="5FBC2D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kern w:val="0"/>
                <w:sz w:val="21"/>
                <w:szCs w:val="21"/>
                <w:u w:val="none"/>
                <w:lang w:val="en-US" w:eastAsia="zh-CN" w:bidi="ar"/>
              </w:rPr>
            </w:pPr>
            <w:r>
              <w:rPr>
                <w:rFonts w:hint="default" w:ascii="Times New Roman" w:hAnsi="Times New Roman" w:eastAsia="方正黑体_GBK" w:cs="Times New Roman"/>
                <w:i w:val="0"/>
                <w:iCs w:val="0"/>
                <w:color w:val="000000"/>
                <w:kern w:val="0"/>
                <w:sz w:val="21"/>
                <w:szCs w:val="21"/>
                <w:u w:val="none"/>
                <w:lang w:val="en-US" w:eastAsia="zh-CN" w:bidi="ar"/>
              </w:rPr>
              <w:t>计划</w:t>
            </w:r>
          </w:p>
          <w:p w14:paraId="788C93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sz w:val="21"/>
                <w:szCs w:val="21"/>
                <w:u w:val="none"/>
              </w:rPr>
            </w:pPr>
            <w:r>
              <w:rPr>
                <w:rFonts w:hint="default" w:ascii="Times New Roman" w:hAnsi="Times New Roman" w:eastAsia="方正黑体_GBK" w:cs="Times New Roman"/>
                <w:i w:val="0"/>
                <w:iCs w:val="0"/>
                <w:color w:val="000000"/>
                <w:kern w:val="0"/>
                <w:sz w:val="21"/>
                <w:szCs w:val="21"/>
                <w:u w:val="none"/>
                <w:lang w:val="en-US" w:eastAsia="zh-CN" w:bidi="ar"/>
              </w:rPr>
              <w:t>总投资（万元）</w:t>
            </w:r>
          </w:p>
        </w:tc>
        <w:tc>
          <w:tcPr>
            <w:tcW w:w="3064" w:type="dxa"/>
            <w:gridSpan w:val="4"/>
            <w:tcBorders>
              <w:top w:val="single" w:color="000000" w:sz="4" w:space="0"/>
              <w:left w:val="single" w:color="000000" w:sz="4" w:space="0"/>
              <w:bottom w:val="single" w:color="000000" w:sz="4" w:space="0"/>
              <w:right w:val="single" w:color="000000" w:sz="4" w:space="0"/>
            </w:tcBorders>
            <w:noWrap w:val="0"/>
            <w:vAlign w:val="center"/>
          </w:tcPr>
          <w:p w14:paraId="083157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sz w:val="21"/>
                <w:szCs w:val="21"/>
                <w:u w:val="none"/>
              </w:rPr>
            </w:pPr>
            <w:r>
              <w:rPr>
                <w:rFonts w:hint="default" w:ascii="Times New Roman" w:hAnsi="Times New Roman" w:eastAsia="方正黑体_GBK" w:cs="Times New Roman"/>
                <w:i w:val="0"/>
                <w:iCs w:val="0"/>
                <w:color w:val="000000"/>
                <w:kern w:val="0"/>
                <w:sz w:val="21"/>
                <w:szCs w:val="21"/>
                <w:u w:val="none"/>
                <w:lang w:val="en-US" w:eastAsia="zh-CN" w:bidi="ar"/>
              </w:rPr>
              <w:t>资金来源（万元）</w:t>
            </w:r>
          </w:p>
        </w:tc>
        <w:tc>
          <w:tcPr>
            <w:tcW w:w="821" w:type="dxa"/>
            <w:vMerge w:val="restart"/>
            <w:tcBorders>
              <w:top w:val="single" w:color="000000" w:sz="4" w:space="0"/>
              <w:left w:val="single" w:color="000000" w:sz="4" w:space="0"/>
              <w:bottom w:val="single" w:color="000000" w:sz="4" w:space="0"/>
              <w:right w:val="single" w:color="000000" w:sz="4" w:space="0"/>
            </w:tcBorders>
            <w:noWrap w:val="0"/>
            <w:vAlign w:val="center"/>
          </w:tcPr>
          <w:p w14:paraId="3522CC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sz w:val="21"/>
                <w:szCs w:val="21"/>
                <w:u w:val="none"/>
              </w:rPr>
            </w:pPr>
            <w:r>
              <w:rPr>
                <w:rFonts w:hint="default" w:ascii="Times New Roman" w:hAnsi="Times New Roman" w:eastAsia="方正黑体_GBK" w:cs="Times New Roman"/>
                <w:i w:val="0"/>
                <w:iCs w:val="0"/>
                <w:color w:val="000000"/>
                <w:kern w:val="0"/>
                <w:sz w:val="21"/>
                <w:szCs w:val="21"/>
                <w:u w:val="none"/>
                <w:lang w:val="en-US" w:eastAsia="zh-CN" w:bidi="ar"/>
              </w:rPr>
              <w:t>备注</w:t>
            </w:r>
          </w:p>
        </w:tc>
      </w:tr>
      <w:tr w14:paraId="52D0F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4FA0F8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sz w:val="21"/>
                <w:szCs w:val="21"/>
                <w:u w:val="none"/>
              </w:rPr>
            </w:pPr>
          </w:p>
        </w:tc>
        <w:tc>
          <w:tcPr>
            <w:tcW w:w="14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08E94D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sz w:val="21"/>
                <w:szCs w:val="21"/>
                <w:u w:val="none"/>
              </w:rPr>
            </w:pP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E0806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sz w:val="21"/>
                <w:szCs w:val="21"/>
                <w:u w:val="none"/>
              </w:rPr>
            </w:pPr>
          </w:p>
        </w:tc>
        <w:tc>
          <w:tcPr>
            <w:tcW w:w="96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10D8CF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sz w:val="21"/>
                <w:szCs w:val="21"/>
                <w:u w:val="none"/>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B3739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sz w:val="21"/>
                <w:szCs w:val="21"/>
                <w:u w:val="none"/>
              </w:rPr>
            </w:pPr>
          </w:p>
        </w:tc>
        <w:tc>
          <w:tcPr>
            <w:tcW w:w="175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92F406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B8958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71E11B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D45C44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sz w:val="21"/>
                <w:szCs w:val="21"/>
                <w:u w:val="none"/>
              </w:rPr>
            </w:pPr>
          </w:p>
        </w:tc>
        <w:tc>
          <w:tcPr>
            <w:tcW w:w="803" w:type="dxa"/>
            <w:tcBorders>
              <w:top w:val="single" w:color="000000" w:sz="4" w:space="0"/>
              <w:left w:val="single" w:color="000000" w:sz="4" w:space="0"/>
              <w:bottom w:val="single" w:color="000000" w:sz="4" w:space="0"/>
              <w:right w:val="single" w:color="000000" w:sz="4" w:space="0"/>
            </w:tcBorders>
            <w:noWrap w:val="0"/>
            <w:vAlign w:val="center"/>
          </w:tcPr>
          <w:p w14:paraId="203C93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kern w:val="0"/>
                <w:sz w:val="21"/>
                <w:szCs w:val="21"/>
                <w:u w:val="none"/>
                <w:lang w:val="en-US" w:eastAsia="zh-CN" w:bidi="ar"/>
              </w:rPr>
            </w:pPr>
            <w:r>
              <w:rPr>
                <w:rFonts w:hint="default" w:ascii="Times New Roman" w:hAnsi="Times New Roman" w:eastAsia="方正黑体_GBK" w:cs="Times New Roman"/>
                <w:i w:val="0"/>
                <w:iCs w:val="0"/>
                <w:color w:val="000000"/>
                <w:kern w:val="0"/>
                <w:sz w:val="21"/>
                <w:szCs w:val="21"/>
                <w:u w:val="none"/>
                <w:lang w:val="en-US" w:eastAsia="zh-CN" w:bidi="ar"/>
              </w:rPr>
              <w:t>国家</w:t>
            </w:r>
          </w:p>
          <w:p w14:paraId="08B1A2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sz w:val="21"/>
                <w:szCs w:val="21"/>
                <w:u w:val="none"/>
              </w:rPr>
            </w:pPr>
            <w:r>
              <w:rPr>
                <w:rFonts w:hint="default" w:ascii="Times New Roman" w:hAnsi="Times New Roman" w:eastAsia="方正黑体_GBK" w:cs="Times New Roman"/>
                <w:i w:val="0"/>
                <w:iCs w:val="0"/>
                <w:color w:val="000000"/>
                <w:kern w:val="0"/>
                <w:sz w:val="21"/>
                <w:szCs w:val="21"/>
                <w:u w:val="none"/>
                <w:lang w:val="en-US" w:eastAsia="zh-CN" w:bidi="ar"/>
              </w:rPr>
              <w:t>资金</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14:paraId="75CD7FE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kern w:val="0"/>
                <w:sz w:val="21"/>
                <w:szCs w:val="21"/>
                <w:u w:val="none"/>
                <w:lang w:val="en-US" w:eastAsia="zh-CN" w:bidi="ar"/>
              </w:rPr>
            </w:pPr>
            <w:r>
              <w:rPr>
                <w:rFonts w:hint="default" w:ascii="Times New Roman" w:hAnsi="Times New Roman" w:eastAsia="方正黑体_GBK" w:cs="Times New Roman"/>
                <w:i w:val="0"/>
                <w:iCs w:val="0"/>
                <w:color w:val="000000"/>
                <w:kern w:val="0"/>
                <w:sz w:val="21"/>
                <w:szCs w:val="21"/>
                <w:u w:val="none"/>
                <w:lang w:val="en-US" w:eastAsia="zh-CN" w:bidi="ar"/>
              </w:rPr>
              <w:t>市级</w:t>
            </w:r>
          </w:p>
          <w:p w14:paraId="7738AF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sz w:val="21"/>
                <w:szCs w:val="21"/>
                <w:u w:val="none"/>
              </w:rPr>
            </w:pPr>
            <w:r>
              <w:rPr>
                <w:rFonts w:hint="default" w:ascii="Times New Roman" w:hAnsi="Times New Roman" w:eastAsia="方正黑体_GBK" w:cs="Times New Roman"/>
                <w:i w:val="0"/>
                <w:iCs w:val="0"/>
                <w:color w:val="000000"/>
                <w:kern w:val="0"/>
                <w:sz w:val="21"/>
                <w:szCs w:val="21"/>
                <w:u w:val="none"/>
                <w:lang w:val="en-US" w:eastAsia="zh-CN" w:bidi="ar"/>
              </w:rPr>
              <w:t>资金</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1140B4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kern w:val="0"/>
                <w:sz w:val="21"/>
                <w:szCs w:val="21"/>
                <w:u w:val="none"/>
                <w:lang w:val="en-US" w:eastAsia="zh-CN" w:bidi="ar"/>
              </w:rPr>
            </w:pPr>
            <w:r>
              <w:rPr>
                <w:rFonts w:hint="default" w:ascii="Times New Roman" w:hAnsi="Times New Roman" w:eastAsia="方正黑体_GBK" w:cs="Times New Roman"/>
                <w:i w:val="0"/>
                <w:iCs w:val="0"/>
                <w:color w:val="000000"/>
                <w:kern w:val="0"/>
                <w:sz w:val="21"/>
                <w:szCs w:val="21"/>
                <w:u w:val="none"/>
                <w:lang w:val="en-US" w:eastAsia="zh-CN" w:bidi="ar"/>
              </w:rPr>
              <w:t>县级</w:t>
            </w:r>
          </w:p>
          <w:p w14:paraId="780271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sz w:val="21"/>
                <w:szCs w:val="21"/>
                <w:u w:val="none"/>
              </w:rPr>
            </w:pPr>
            <w:r>
              <w:rPr>
                <w:rFonts w:hint="default" w:ascii="Times New Roman" w:hAnsi="Times New Roman" w:eastAsia="方正黑体_GBK" w:cs="Times New Roman"/>
                <w:i w:val="0"/>
                <w:iCs w:val="0"/>
                <w:color w:val="000000"/>
                <w:kern w:val="0"/>
                <w:sz w:val="21"/>
                <w:szCs w:val="21"/>
                <w:u w:val="none"/>
                <w:lang w:val="en-US" w:eastAsia="zh-CN" w:bidi="ar"/>
              </w:rPr>
              <w:t>资金</w:t>
            </w:r>
          </w:p>
        </w:tc>
        <w:tc>
          <w:tcPr>
            <w:tcW w:w="773" w:type="dxa"/>
            <w:tcBorders>
              <w:top w:val="single" w:color="000000" w:sz="4" w:space="0"/>
              <w:left w:val="single" w:color="000000" w:sz="4" w:space="0"/>
              <w:bottom w:val="single" w:color="000000" w:sz="4" w:space="0"/>
              <w:right w:val="single" w:color="000000" w:sz="4" w:space="0"/>
            </w:tcBorders>
            <w:noWrap w:val="0"/>
            <w:vAlign w:val="center"/>
          </w:tcPr>
          <w:p w14:paraId="388FEE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kern w:val="0"/>
                <w:sz w:val="21"/>
                <w:szCs w:val="21"/>
                <w:u w:val="none"/>
                <w:lang w:val="en-US" w:eastAsia="zh-CN" w:bidi="ar"/>
              </w:rPr>
            </w:pPr>
            <w:r>
              <w:rPr>
                <w:rFonts w:hint="default" w:ascii="Times New Roman" w:hAnsi="Times New Roman" w:eastAsia="方正黑体_GBK" w:cs="Times New Roman"/>
                <w:i w:val="0"/>
                <w:iCs w:val="0"/>
                <w:color w:val="000000"/>
                <w:kern w:val="0"/>
                <w:sz w:val="21"/>
                <w:szCs w:val="21"/>
                <w:u w:val="none"/>
                <w:lang w:val="en-US" w:eastAsia="zh-CN" w:bidi="ar"/>
              </w:rPr>
              <w:t>自筹</w:t>
            </w:r>
          </w:p>
          <w:p w14:paraId="313698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sz w:val="21"/>
                <w:szCs w:val="21"/>
                <w:u w:val="none"/>
              </w:rPr>
            </w:pPr>
            <w:r>
              <w:rPr>
                <w:rFonts w:hint="default" w:ascii="Times New Roman" w:hAnsi="Times New Roman" w:eastAsia="方正黑体_GBK" w:cs="Times New Roman"/>
                <w:i w:val="0"/>
                <w:iCs w:val="0"/>
                <w:color w:val="000000"/>
                <w:kern w:val="0"/>
                <w:sz w:val="21"/>
                <w:szCs w:val="21"/>
                <w:u w:val="none"/>
                <w:lang w:val="en-US" w:eastAsia="zh-CN" w:bidi="ar"/>
              </w:rPr>
              <w:t>资金</w:t>
            </w:r>
          </w:p>
        </w:tc>
        <w:tc>
          <w:tcPr>
            <w:tcW w:w="821" w:type="dxa"/>
            <w:vMerge w:val="continue"/>
            <w:tcBorders>
              <w:top w:val="single" w:color="000000" w:sz="4" w:space="0"/>
              <w:left w:val="single" w:color="000000" w:sz="4" w:space="0"/>
              <w:bottom w:val="single" w:color="000000" w:sz="4" w:space="0"/>
              <w:right w:val="single" w:color="000000" w:sz="4" w:space="0"/>
            </w:tcBorders>
            <w:noWrap w:val="0"/>
            <w:vAlign w:val="center"/>
          </w:tcPr>
          <w:p w14:paraId="6D21F47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黑体_GBK" w:cs="Times New Roman"/>
                <w:i w:val="0"/>
                <w:iCs w:val="0"/>
                <w:color w:val="000000"/>
                <w:sz w:val="21"/>
                <w:szCs w:val="21"/>
                <w:u w:val="none"/>
              </w:rPr>
            </w:pPr>
          </w:p>
        </w:tc>
      </w:tr>
      <w:tr w14:paraId="48D148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555" w:type="dxa"/>
            <w:tcBorders>
              <w:top w:val="single" w:color="000000" w:sz="4" w:space="0"/>
              <w:left w:val="single" w:color="000000" w:sz="4" w:space="0"/>
              <w:bottom w:val="single" w:color="000000" w:sz="4" w:space="0"/>
              <w:right w:val="single" w:color="000000" w:sz="4" w:space="0"/>
            </w:tcBorders>
            <w:noWrap w:val="0"/>
            <w:vAlign w:val="center"/>
          </w:tcPr>
          <w:p w14:paraId="1FAADBC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noWrap w:val="0"/>
            <w:vAlign w:val="center"/>
          </w:tcPr>
          <w:p w14:paraId="7FA6A2A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i w:val="0"/>
                <w:iCs w:val="0"/>
                <w:color w:val="000000"/>
                <w:sz w:val="21"/>
                <w:szCs w:val="21"/>
                <w:u w:val="none"/>
              </w:rPr>
            </w:pP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6C3EDF0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i w:val="0"/>
                <w:iCs w:val="0"/>
                <w:color w:val="000000"/>
                <w:sz w:val="21"/>
                <w:szCs w:val="21"/>
                <w:u w:val="none"/>
              </w:rPr>
            </w:pP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6EA1DEB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i w:val="0"/>
                <w:iCs w:val="0"/>
                <w:color w:val="000000"/>
                <w:sz w:val="21"/>
                <w:szCs w:val="21"/>
                <w:u w:val="none"/>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14:paraId="1C64DED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1FF71F9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BF806A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64EC023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4BCC31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000000"/>
                <w:sz w:val="21"/>
                <w:szCs w:val="21"/>
                <w:u w:val="none"/>
              </w:rPr>
            </w:pPr>
          </w:p>
        </w:tc>
        <w:tc>
          <w:tcPr>
            <w:tcW w:w="803" w:type="dxa"/>
            <w:tcBorders>
              <w:top w:val="single" w:color="000000" w:sz="4" w:space="0"/>
              <w:left w:val="single" w:color="000000" w:sz="4" w:space="0"/>
              <w:bottom w:val="single" w:color="000000" w:sz="4" w:space="0"/>
              <w:right w:val="single" w:color="000000" w:sz="4" w:space="0"/>
            </w:tcBorders>
            <w:noWrap w:val="0"/>
            <w:vAlign w:val="center"/>
          </w:tcPr>
          <w:p w14:paraId="20B5F8C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000000"/>
                <w:sz w:val="21"/>
                <w:szCs w:val="21"/>
                <w:u w:val="none"/>
              </w:rPr>
            </w:pPr>
          </w:p>
        </w:tc>
        <w:tc>
          <w:tcPr>
            <w:tcW w:w="738" w:type="dxa"/>
            <w:tcBorders>
              <w:top w:val="single" w:color="000000" w:sz="4" w:space="0"/>
              <w:left w:val="single" w:color="000000" w:sz="4" w:space="0"/>
              <w:bottom w:val="single" w:color="000000" w:sz="4" w:space="0"/>
              <w:right w:val="single" w:color="000000" w:sz="4" w:space="0"/>
            </w:tcBorders>
            <w:noWrap w:val="0"/>
            <w:vAlign w:val="center"/>
          </w:tcPr>
          <w:p w14:paraId="130378B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000000"/>
                <w:sz w:val="21"/>
                <w:szCs w:val="21"/>
                <w:u w:val="none"/>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3E506B7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000000"/>
                <w:sz w:val="21"/>
                <w:szCs w:val="21"/>
                <w:u w:val="none"/>
              </w:rPr>
            </w:pPr>
          </w:p>
        </w:tc>
        <w:tc>
          <w:tcPr>
            <w:tcW w:w="773" w:type="dxa"/>
            <w:tcBorders>
              <w:top w:val="single" w:color="000000" w:sz="4" w:space="0"/>
              <w:left w:val="single" w:color="000000" w:sz="4" w:space="0"/>
              <w:bottom w:val="single" w:color="000000" w:sz="4" w:space="0"/>
              <w:right w:val="single" w:color="000000" w:sz="4" w:space="0"/>
            </w:tcBorders>
            <w:noWrap w:val="0"/>
            <w:vAlign w:val="center"/>
          </w:tcPr>
          <w:p w14:paraId="376392F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000000"/>
                <w:sz w:val="21"/>
                <w:szCs w:val="21"/>
                <w:u w:val="none"/>
              </w:rPr>
            </w:pPr>
          </w:p>
        </w:tc>
        <w:tc>
          <w:tcPr>
            <w:tcW w:w="821" w:type="dxa"/>
            <w:tcBorders>
              <w:top w:val="single" w:color="000000" w:sz="4" w:space="0"/>
              <w:left w:val="single" w:color="000000" w:sz="4" w:space="0"/>
              <w:bottom w:val="single" w:color="000000" w:sz="4" w:space="0"/>
              <w:right w:val="single" w:color="000000" w:sz="4" w:space="0"/>
            </w:tcBorders>
            <w:noWrap w:val="0"/>
            <w:vAlign w:val="center"/>
          </w:tcPr>
          <w:p w14:paraId="2005417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000000"/>
                <w:sz w:val="21"/>
                <w:szCs w:val="21"/>
                <w:u w:val="none"/>
              </w:rPr>
            </w:pPr>
          </w:p>
        </w:tc>
      </w:tr>
      <w:tr w14:paraId="379B3D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555" w:type="dxa"/>
            <w:tcBorders>
              <w:top w:val="single" w:color="000000" w:sz="4" w:space="0"/>
              <w:left w:val="single" w:color="000000" w:sz="4" w:space="0"/>
              <w:bottom w:val="single" w:color="000000" w:sz="4" w:space="0"/>
              <w:right w:val="single" w:color="000000" w:sz="4" w:space="0"/>
            </w:tcBorders>
            <w:noWrap w:val="0"/>
            <w:vAlign w:val="center"/>
          </w:tcPr>
          <w:p w14:paraId="5B7479FD">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noWrap w:val="0"/>
            <w:vAlign w:val="center"/>
          </w:tcPr>
          <w:p w14:paraId="368C0826">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7E227C8F">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3F3409AB">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14:paraId="7057A126">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027E9B7A">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4E887586">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082DD2FB">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5F357F7F">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c>
          <w:tcPr>
            <w:tcW w:w="803" w:type="dxa"/>
            <w:tcBorders>
              <w:top w:val="single" w:color="000000" w:sz="4" w:space="0"/>
              <w:left w:val="single" w:color="000000" w:sz="4" w:space="0"/>
              <w:bottom w:val="single" w:color="000000" w:sz="4" w:space="0"/>
              <w:right w:val="single" w:color="000000" w:sz="4" w:space="0"/>
            </w:tcBorders>
            <w:noWrap w:val="0"/>
            <w:vAlign w:val="center"/>
          </w:tcPr>
          <w:p w14:paraId="79072907">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c>
          <w:tcPr>
            <w:tcW w:w="738" w:type="dxa"/>
            <w:tcBorders>
              <w:top w:val="single" w:color="000000" w:sz="4" w:space="0"/>
              <w:left w:val="single" w:color="000000" w:sz="4" w:space="0"/>
              <w:bottom w:val="single" w:color="000000" w:sz="4" w:space="0"/>
              <w:right w:val="single" w:color="000000" w:sz="4" w:space="0"/>
            </w:tcBorders>
            <w:noWrap w:val="0"/>
            <w:vAlign w:val="center"/>
          </w:tcPr>
          <w:p w14:paraId="63D74826">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6F858C07">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c>
          <w:tcPr>
            <w:tcW w:w="773" w:type="dxa"/>
            <w:tcBorders>
              <w:top w:val="single" w:color="000000" w:sz="4" w:space="0"/>
              <w:left w:val="single" w:color="000000" w:sz="4" w:space="0"/>
              <w:bottom w:val="single" w:color="000000" w:sz="4" w:space="0"/>
              <w:right w:val="single" w:color="000000" w:sz="4" w:space="0"/>
            </w:tcBorders>
            <w:noWrap w:val="0"/>
            <w:vAlign w:val="center"/>
          </w:tcPr>
          <w:p w14:paraId="3EC286C5">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c>
          <w:tcPr>
            <w:tcW w:w="821" w:type="dxa"/>
            <w:tcBorders>
              <w:top w:val="single" w:color="000000" w:sz="4" w:space="0"/>
              <w:left w:val="single" w:color="000000" w:sz="4" w:space="0"/>
              <w:bottom w:val="single" w:color="000000" w:sz="4" w:space="0"/>
              <w:right w:val="single" w:color="000000" w:sz="4" w:space="0"/>
            </w:tcBorders>
            <w:noWrap w:val="0"/>
            <w:vAlign w:val="center"/>
          </w:tcPr>
          <w:p w14:paraId="6269273C">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r>
      <w:tr w14:paraId="397BA4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555" w:type="dxa"/>
            <w:tcBorders>
              <w:top w:val="single" w:color="000000" w:sz="4" w:space="0"/>
              <w:left w:val="single" w:color="000000" w:sz="4" w:space="0"/>
              <w:bottom w:val="single" w:color="000000" w:sz="4" w:space="0"/>
              <w:right w:val="single" w:color="000000" w:sz="4" w:space="0"/>
            </w:tcBorders>
            <w:noWrap w:val="0"/>
            <w:vAlign w:val="center"/>
          </w:tcPr>
          <w:p w14:paraId="454C286F">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c>
          <w:tcPr>
            <w:tcW w:w="1485" w:type="dxa"/>
            <w:tcBorders>
              <w:top w:val="single" w:color="000000" w:sz="4" w:space="0"/>
              <w:left w:val="single" w:color="000000" w:sz="4" w:space="0"/>
              <w:bottom w:val="single" w:color="000000" w:sz="4" w:space="0"/>
              <w:right w:val="single" w:color="000000" w:sz="4" w:space="0"/>
            </w:tcBorders>
            <w:noWrap w:val="0"/>
            <w:vAlign w:val="center"/>
          </w:tcPr>
          <w:p w14:paraId="1605EF61">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40E3E3D7">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426E6C49">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14:paraId="399C2A1E">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7E9D580A">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6F114A59">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45936AC3">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0B301D2D">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c>
          <w:tcPr>
            <w:tcW w:w="803" w:type="dxa"/>
            <w:tcBorders>
              <w:top w:val="single" w:color="000000" w:sz="4" w:space="0"/>
              <w:left w:val="single" w:color="000000" w:sz="4" w:space="0"/>
              <w:bottom w:val="single" w:color="000000" w:sz="4" w:space="0"/>
              <w:right w:val="single" w:color="000000" w:sz="4" w:space="0"/>
            </w:tcBorders>
            <w:noWrap w:val="0"/>
            <w:vAlign w:val="center"/>
          </w:tcPr>
          <w:p w14:paraId="1F2D3531">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c>
          <w:tcPr>
            <w:tcW w:w="738" w:type="dxa"/>
            <w:tcBorders>
              <w:top w:val="single" w:color="000000" w:sz="4" w:space="0"/>
              <w:left w:val="single" w:color="000000" w:sz="4" w:space="0"/>
              <w:bottom w:val="single" w:color="000000" w:sz="4" w:space="0"/>
              <w:right w:val="single" w:color="000000" w:sz="4" w:space="0"/>
            </w:tcBorders>
            <w:noWrap w:val="0"/>
            <w:vAlign w:val="center"/>
          </w:tcPr>
          <w:p w14:paraId="4E9C3B5C">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698D6DE3">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c>
          <w:tcPr>
            <w:tcW w:w="773" w:type="dxa"/>
            <w:tcBorders>
              <w:top w:val="single" w:color="000000" w:sz="4" w:space="0"/>
              <w:left w:val="single" w:color="000000" w:sz="4" w:space="0"/>
              <w:bottom w:val="single" w:color="000000" w:sz="4" w:space="0"/>
              <w:right w:val="single" w:color="000000" w:sz="4" w:space="0"/>
            </w:tcBorders>
            <w:noWrap w:val="0"/>
            <w:vAlign w:val="center"/>
          </w:tcPr>
          <w:p w14:paraId="25DFEA22">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c>
          <w:tcPr>
            <w:tcW w:w="821" w:type="dxa"/>
            <w:tcBorders>
              <w:top w:val="single" w:color="000000" w:sz="4" w:space="0"/>
              <w:left w:val="single" w:color="000000" w:sz="4" w:space="0"/>
              <w:bottom w:val="single" w:color="000000" w:sz="4" w:space="0"/>
              <w:right w:val="single" w:color="000000" w:sz="4" w:space="0"/>
            </w:tcBorders>
            <w:noWrap w:val="0"/>
            <w:vAlign w:val="center"/>
          </w:tcPr>
          <w:p w14:paraId="736D53FC">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宋体" w:cs="Times New Roman"/>
                <w:i w:val="0"/>
                <w:iCs w:val="0"/>
                <w:color w:val="000000"/>
                <w:sz w:val="21"/>
                <w:szCs w:val="21"/>
                <w:u w:val="none"/>
              </w:rPr>
            </w:pPr>
          </w:p>
        </w:tc>
      </w:tr>
    </w:tbl>
    <w:p w14:paraId="4D9397DE">
      <w:pPr>
        <w:pStyle w:val="16"/>
        <w:keepNext w:val="0"/>
        <w:keepLines w:val="0"/>
        <w:pageBreakBefore w:val="0"/>
        <w:widowControl w:val="0"/>
        <w:kinsoku/>
        <w:wordWrap/>
        <w:overflowPunct/>
        <w:topLinePunct w:val="0"/>
        <w:autoSpaceDE w:val="0"/>
        <w:autoSpaceDN w:val="0"/>
        <w:bidi w:val="0"/>
        <w:adjustRightInd w:val="0"/>
        <w:snapToGrid/>
        <w:ind w:firstLine="480" w:firstLineChars="200"/>
        <w:textAlignment w:val="auto"/>
        <w:rPr>
          <w:rFonts w:hint="default" w:ascii="Times New Roman" w:hAnsi="Times New Roman" w:eastAsia="方正仿宋_GBK" w:cs="Times New Roman"/>
          <w:color w:val="000000"/>
          <w:sz w:val="24"/>
          <w:szCs w:val="24"/>
          <w:u w:val="none"/>
          <w:lang w:val="en-US" w:eastAsia="zh-CN"/>
        </w:rPr>
      </w:pPr>
      <w:r>
        <w:rPr>
          <w:rFonts w:hint="default" w:ascii="Times New Roman" w:hAnsi="Times New Roman" w:eastAsia="方正仿宋_GBK" w:cs="Times New Roman"/>
          <w:color w:val="000000"/>
          <w:sz w:val="24"/>
          <w:szCs w:val="24"/>
          <w:u w:val="none"/>
          <w:lang w:eastAsia="zh-CN"/>
        </w:rPr>
        <w:t>填报单位：</w:t>
      </w:r>
      <w:r>
        <w:rPr>
          <w:rFonts w:hint="default" w:ascii="Times New Roman" w:hAnsi="Times New Roman" w:eastAsia="方正仿宋_GBK" w:cs="Times New Roman"/>
          <w:color w:val="000000"/>
          <w:sz w:val="24"/>
          <w:szCs w:val="24"/>
          <w:u w:val="none"/>
          <w:lang w:val="en-US" w:eastAsia="zh-CN"/>
        </w:rPr>
        <w:t xml:space="preserve">                                                                         填报人：</w:t>
      </w:r>
    </w:p>
    <w:p w14:paraId="1112D2FB">
      <w:pPr>
        <w:pStyle w:val="16"/>
        <w:keepNext w:val="0"/>
        <w:keepLines w:val="0"/>
        <w:pageBreakBefore w:val="0"/>
        <w:widowControl w:val="0"/>
        <w:kinsoku/>
        <w:wordWrap/>
        <w:overflowPunct/>
        <w:topLinePunct w:val="0"/>
        <w:autoSpaceDE w:val="0"/>
        <w:autoSpaceDN w:val="0"/>
        <w:bidi w:val="0"/>
        <w:adjustRightInd w:val="0"/>
        <w:snapToGrid/>
        <w:ind w:firstLine="560" w:firstLineChars="200"/>
        <w:textAlignment w:val="auto"/>
        <w:rPr>
          <w:rFonts w:hint="default" w:ascii="Times New Roman" w:hAnsi="Times New Roman" w:eastAsia="方正仿宋_GBK" w:cs="Times New Roman"/>
          <w:strike w:val="0"/>
          <w:dstrike w:val="0"/>
          <w:color w:val="000000"/>
          <w:sz w:val="28"/>
          <w:szCs w:val="28"/>
          <w:u w:val="none"/>
          <w:lang w:val="en-US" w:eastAsia="zh-CN"/>
        </w:rPr>
        <w:sectPr>
          <w:headerReference r:id="rId7" w:type="default"/>
          <w:footerReference r:id="rId8" w:type="default"/>
          <w:pgSz w:w="16838" w:h="11906" w:orient="landscape"/>
          <w:pgMar w:top="1962" w:right="1474" w:bottom="1848" w:left="1587" w:header="851" w:footer="992" w:gutter="0"/>
          <w:pgNumType w:fmt="decimal"/>
          <w:cols w:space="0" w:num="1"/>
          <w:rtlGutter w:val="0"/>
          <w:docGrid w:type="lines" w:linePitch="316" w:charSpace="0"/>
        </w:sectPr>
      </w:pPr>
      <w:r>
        <w:rPr>
          <w:rFonts w:hint="default" w:ascii="Times New Roman" w:hAnsi="Times New Roman" w:eastAsia="方正仿宋_GBK" w:cs="Times New Roman"/>
          <w:color w:val="000000"/>
          <w:sz w:val="28"/>
          <w:szCs w:val="28"/>
          <w:u w:val="none"/>
          <w:lang w:eastAsia="zh-CN"/>
        </w:rPr>
        <w:t>注：</w:t>
      </w:r>
      <w:r>
        <w:rPr>
          <w:rFonts w:hint="default" w:ascii="Times New Roman" w:hAnsi="Times New Roman" w:eastAsia="方正仿宋_GBK" w:cs="Times New Roman"/>
          <w:strike w:val="0"/>
          <w:dstrike w:val="0"/>
          <w:color w:val="000000"/>
          <w:sz w:val="28"/>
          <w:szCs w:val="28"/>
          <w:u w:val="none"/>
          <w:lang w:val="en-US" w:eastAsia="zh-CN"/>
        </w:rPr>
        <w:t>每年9月1日至10月31日期间填报次年本单位拟计划的基建项目。</w:t>
      </w:r>
    </w:p>
    <w:p w14:paraId="557C2D14">
      <w:pPr>
        <w:pStyle w:val="16"/>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黑体_GBK" w:cs="Times New Roman"/>
          <w:color w:val="000000"/>
          <w:sz w:val="32"/>
          <w:szCs w:val="32"/>
          <w:u w:val="none"/>
          <w:lang w:eastAsia="zh-CN"/>
        </w:rPr>
        <w:t>附件</w:t>
      </w:r>
      <w:r>
        <w:rPr>
          <w:rFonts w:hint="default" w:ascii="Times New Roman" w:hAnsi="Times New Roman" w:eastAsia="方正黑体_GBK" w:cs="Times New Roman"/>
          <w:color w:val="000000"/>
          <w:sz w:val="32"/>
          <w:szCs w:val="32"/>
          <w:u w:val="none"/>
          <w:lang w:val="en-US" w:eastAsia="zh-CN"/>
        </w:rPr>
        <w:t>2</w:t>
      </w:r>
    </w:p>
    <w:p w14:paraId="3B0E7DF8">
      <w:pPr>
        <w:spacing w:after="0" w:line="500" w:lineRule="exact"/>
        <w:jc w:val="center"/>
        <w:rPr>
          <w:rFonts w:hint="default" w:ascii="Times New Roman" w:hAnsi="Times New Roman" w:eastAsia="方正小标宋_GBK" w:cs="Times New Roman"/>
          <w:color w:val="000000"/>
          <w:sz w:val="44"/>
          <w:szCs w:val="44"/>
          <w:u w:val="none"/>
        </w:rPr>
      </w:pPr>
      <w:r>
        <w:rPr>
          <w:rFonts w:hint="default" w:ascii="Times New Roman" w:hAnsi="Times New Roman" w:eastAsia="方正小标宋_GBK" w:cs="Times New Roman"/>
          <w:color w:val="000000"/>
          <w:sz w:val="44"/>
          <w:szCs w:val="44"/>
          <w:u w:val="none"/>
        </w:rPr>
        <w:t>忠县卫生健康基建项目审批表</w:t>
      </w:r>
    </w:p>
    <w:p w14:paraId="304AF993">
      <w:pPr>
        <w:spacing w:after="0" w:line="500" w:lineRule="exact"/>
        <w:jc w:val="center"/>
        <w:rPr>
          <w:rFonts w:hint="default" w:ascii="Times New Roman" w:hAnsi="Times New Roman" w:eastAsia="方正小标宋_GBK" w:cs="Times New Roman"/>
          <w:color w:val="000000"/>
          <w:sz w:val="32"/>
          <w:szCs w:val="32"/>
          <w:u w:val="none"/>
        </w:rPr>
      </w:pPr>
    </w:p>
    <w:tbl>
      <w:tblPr>
        <w:tblStyle w:val="11"/>
        <w:tblW w:w="94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37"/>
        <w:gridCol w:w="688"/>
        <w:gridCol w:w="715"/>
        <w:gridCol w:w="647"/>
        <w:gridCol w:w="913"/>
        <w:gridCol w:w="595"/>
        <w:gridCol w:w="867"/>
        <w:gridCol w:w="517"/>
        <w:gridCol w:w="289"/>
        <w:gridCol w:w="592"/>
        <w:gridCol w:w="698"/>
        <w:gridCol w:w="417"/>
        <w:gridCol w:w="341"/>
        <w:gridCol w:w="733"/>
      </w:tblGrid>
      <w:tr w14:paraId="50F9B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0" w:hRule="exact"/>
          <w:jc w:val="center"/>
        </w:trPr>
        <w:tc>
          <w:tcPr>
            <w:tcW w:w="1437" w:type="dxa"/>
            <w:noWrap w:val="0"/>
            <w:tcMar>
              <w:left w:w="0" w:type="dxa"/>
              <w:right w:w="0" w:type="dxa"/>
            </w:tcMar>
            <w:vAlign w:val="center"/>
          </w:tcPr>
          <w:p w14:paraId="28992B46">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拟建项目</w:t>
            </w:r>
          </w:p>
          <w:p w14:paraId="466669C4">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名称</w:t>
            </w:r>
          </w:p>
        </w:tc>
        <w:tc>
          <w:tcPr>
            <w:tcW w:w="1403" w:type="dxa"/>
            <w:gridSpan w:val="2"/>
            <w:noWrap w:val="0"/>
            <w:tcMar>
              <w:left w:w="0" w:type="dxa"/>
              <w:right w:w="0" w:type="dxa"/>
            </w:tcMar>
            <w:vAlign w:val="center"/>
          </w:tcPr>
          <w:p w14:paraId="58D29F4C">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kern w:val="2"/>
                <w:sz w:val="24"/>
                <w:szCs w:val="24"/>
                <w:u w:val="none"/>
              </w:rPr>
            </w:pPr>
          </w:p>
        </w:tc>
        <w:tc>
          <w:tcPr>
            <w:tcW w:w="1560" w:type="dxa"/>
            <w:gridSpan w:val="2"/>
            <w:noWrap w:val="0"/>
            <w:tcMar>
              <w:left w:w="0" w:type="dxa"/>
              <w:right w:w="0" w:type="dxa"/>
            </w:tcMar>
            <w:vAlign w:val="center"/>
          </w:tcPr>
          <w:p w14:paraId="039C94B7">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kern w:val="2"/>
                <w:sz w:val="24"/>
                <w:szCs w:val="24"/>
                <w:u w:val="none"/>
              </w:rPr>
            </w:pPr>
            <w:r>
              <w:rPr>
                <w:rFonts w:hint="default" w:ascii="Times New Roman" w:hAnsi="Times New Roman" w:eastAsia="方正仿宋_GBK" w:cs="Times New Roman"/>
                <w:color w:val="000000"/>
                <w:kern w:val="2"/>
                <w:sz w:val="24"/>
                <w:szCs w:val="24"/>
                <w:u w:val="none"/>
              </w:rPr>
              <w:t>建设地点</w:t>
            </w:r>
          </w:p>
        </w:tc>
        <w:tc>
          <w:tcPr>
            <w:tcW w:w="5049" w:type="dxa"/>
            <w:gridSpan w:val="9"/>
            <w:noWrap w:val="0"/>
            <w:tcMar>
              <w:left w:w="0" w:type="dxa"/>
              <w:right w:w="0" w:type="dxa"/>
            </w:tcMar>
            <w:vAlign w:val="center"/>
          </w:tcPr>
          <w:p w14:paraId="46ADFCC4">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p>
        </w:tc>
      </w:tr>
      <w:tr w14:paraId="233C5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8" w:hRule="exact"/>
          <w:jc w:val="center"/>
        </w:trPr>
        <w:tc>
          <w:tcPr>
            <w:tcW w:w="1437" w:type="dxa"/>
            <w:noWrap w:val="0"/>
            <w:tcMar>
              <w:left w:w="0" w:type="dxa"/>
              <w:right w:w="0" w:type="dxa"/>
            </w:tcMar>
            <w:vAlign w:val="center"/>
          </w:tcPr>
          <w:p w14:paraId="42E681D9">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lang w:eastAsia="zh-CN"/>
              </w:rPr>
            </w:pPr>
            <w:r>
              <w:rPr>
                <w:rFonts w:hint="default" w:ascii="Times New Roman" w:hAnsi="Times New Roman" w:eastAsia="方正仿宋_GBK" w:cs="Times New Roman"/>
                <w:color w:val="000000"/>
                <w:sz w:val="24"/>
                <w:szCs w:val="24"/>
                <w:u w:val="none"/>
              </w:rPr>
              <w:t>拟占地面积</w:t>
            </w:r>
            <w:r>
              <w:rPr>
                <w:rFonts w:hint="default" w:ascii="Times New Roman" w:hAnsi="Times New Roman" w:eastAsia="方正仿宋_GBK" w:cs="Times New Roman"/>
                <w:color w:val="000000"/>
                <w:sz w:val="24"/>
                <w:szCs w:val="24"/>
                <w:u w:val="none"/>
                <w:lang w:eastAsia="zh-CN"/>
              </w:rPr>
              <w:t>（</w:t>
            </w:r>
            <w:r>
              <w:rPr>
                <w:rFonts w:hint="default" w:ascii="Times New Roman" w:hAnsi="Times New Roman" w:eastAsia="方正仿宋_GBK" w:cs="Times New Roman"/>
                <w:color w:val="000000"/>
                <w:sz w:val="24"/>
                <w:szCs w:val="24"/>
                <w:u w:val="none"/>
                <w:lang w:val="en-US" w:eastAsia="zh-CN"/>
              </w:rPr>
              <w:t>m²</w:t>
            </w:r>
            <w:r>
              <w:rPr>
                <w:rFonts w:hint="default" w:ascii="Times New Roman" w:hAnsi="Times New Roman" w:eastAsia="方正仿宋_GBK" w:cs="Times New Roman"/>
                <w:color w:val="000000"/>
                <w:sz w:val="24"/>
                <w:szCs w:val="24"/>
                <w:u w:val="none"/>
                <w:lang w:eastAsia="zh-CN"/>
              </w:rPr>
              <w:t>）</w:t>
            </w:r>
          </w:p>
        </w:tc>
        <w:tc>
          <w:tcPr>
            <w:tcW w:w="1403" w:type="dxa"/>
            <w:gridSpan w:val="2"/>
            <w:noWrap w:val="0"/>
            <w:tcMar>
              <w:left w:w="0" w:type="dxa"/>
              <w:right w:w="0" w:type="dxa"/>
            </w:tcMar>
            <w:vAlign w:val="center"/>
          </w:tcPr>
          <w:p w14:paraId="73962C9C">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kern w:val="2"/>
                <w:sz w:val="24"/>
                <w:szCs w:val="24"/>
                <w:u w:val="none"/>
              </w:rPr>
            </w:pPr>
          </w:p>
        </w:tc>
        <w:tc>
          <w:tcPr>
            <w:tcW w:w="1560" w:type="dxa"/>
            <w:gridSpan w:val="2"/>
            <w:noWrap w:val="0"/>
            <w:tcMar>
              <w:left w:w="0" w:type="dxa"/>
              <w:right w:w="0" w:type="dxa"/>
            </w:tcMar>
            <w:vAlign w:val="center"/>
          </w:tcPr>
          <w:p w14:paraId="75EF07B2">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kern w:val="2"/>
                <w:sz w:val="24"/>
                <w:szCs w:val="24"/>
                <w:u w:val="none"/>
              </w:rPr>
            </w:pPr>
            <w:r>
              <w:rPr>
                <w:rFonts w:hint="default" w:ascii="Times New Roman" w:hAnsi="Times New Roman" w:eastAsia="方正仿宋_GBK" w:cs="Times New Roman"/>
                <w:color w:val="000000"/>
                <w:kern w:val="2"/>
                <w:sz w:val="24"/>
                <w:szCs w:val="24"/>
                <w:u w:val="none"/>
              </w:rPr>
              <w:t>拟建筑面积</w:t>
            </w:r>
          </w:p>
          <w:p w14:paraId="4FFF37E1">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kern w:val="2"/>
                <w:sz w:val="24"/>
                <w:szCs w:val="24"/>
                <w:u w:val="none"/>
              </w:rPr>
            </w:pPr>
            <w:r>
              <w:rPr>
                <w:rFonts w:hint="default" w:ascii="Times New Roman" w:hAnsi="Times New Roman" w:eastAsia="方正仿宋_GBK" w:cs="Times New Roman"/>
                <w:color w:val="000000"/>
                <w:sz w:val="24"/>
                <w:szCs w:val="24"/>
                <w:u w:val="none"/>
                <w:lang w:eastAsia="zh-CN"/>
              </w:rPr>
              <w:t>（</w:t>
            </w:r>
            <w:r>
              <w:rPr>
                <w:rFonts w:hint="default" w:ascii="Times New Roman" w:hAnsi="Times New Roman" w:eastAsia="方正仿宋_GBK" w:cs="Times New Roman"/>
                <w:color w:val="000000"/>
                <w:sz w:val="24"/>
                <w:szCs w:val="24"/>
                <w:u w:val="none"/>
                <w:lang w:val="en-US" w:eastAsia="zh-CN"/>
              </w:rPr>
              <w:t>m²</w:t>
            </w:r>
            <w:r>
              <w:rPr>
                <w:rFonts w:hint="default" w:ascii="Times New Roman" w:hAnsi="Times New Roman" w:eastAsia="方正仿宋_GBK" w:cs="Times New Roman"/>
                <w:color w:val="000000"/>
                <w:sz w:val="24"/>
                <w:szCs w:val="24"/>
                <w:u w:val="none"/>
                <w:lang w:eastAsia="zh-CN"/>
              </w:rPr>
              <w:t>）</w:t>
            </w:r>
          </w:p>
        </w:tc>
        <w:tc>
          <w:tcPr>
            <w:tcW w:w="1979" w:type="dxa"/>
            <w:gridSpan w:val="3"/>
            <w:noWrap w:val="0"/>
            <w:tcMar>
              <w:left w:w="0" w:type="dxa"/>
              <w:right w:w="0" w:type="dxa"/>
            </w:tcMar>
            <w:vAlign w:val="center"/>
          </w:tcPr>
          <w:p w14:paraId="597F381C">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kern w:val="2"/>
                <w:sz w:val="24"/>
                <w:szCs w:val="24"/>
                <w:u w:val="none"/>
              </w:rPr>
            </w:pPr>
          </w:p>
        </w:tc>
        <w:tc>
          <w:tcPr>
            <w:tcW w:w="881" w:type="dxa"/>
            <w:gridSpan w:val="2"/>
            <w:noWrap w:val="0"/>
            <w:tcMar>
              <w:left w:w="0" w:type="dxa"/>
              <w:right w:w="0" w:type="dxa"/>
            </w:tcMar>
            <w:vAlign w:val="center"/>
          </w:tcPr>
          <w:p w14:paraId="42042C40">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结构</w:t>
            </w:r>
          </w:p>
          <w:p w14:paraId="2D8F859E">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类型</w:t>
            </w:r>
          </w:p>
        </w:tc>
        <w:tc>
          <w:tcPr>
            <w:tcW w:w="698" w:type="dxa"/>
            <w:noWrap w:val="0"/>
            <w:tcMar>
              <w:left w:w="0" w:type="dxa"/>
              <w:right w:w="0" w:type="dxa"/>
            </w:tcMar>
            <w:vAlign w:val="center"/>
          </w:tcPr>
          <w:p w14:paraId="3D8A14E0">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p>
        </w:tc>
        <w:tc>
          <w:tcPr>
            <w:tcW w:w="758" w:type="dxa"/>
            <w:gridSpan w:val="2"/>
            <w:noWrap w:val="0"/>
            <w:vAlign w:val="center"/>
          </w:tcPr>
          <w:p w14:paraId="64FF9337">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层数</w:t>
            </w:r>
          </w:p>
        </w:tc>
        <w:tc>
          <w:tcPr>
            <w:tcW w:w="733" w:type="dxa"/>
            <w:noWrap w:val="0"/>
            <w:vAlign w:val="center"/>
          </w:tcPr>
          <w:p w14:paraId="40272C3E">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p>
        </w:tc>
      </w:tr>
      <w:tr w14:paraId="6EB7C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3" w:hRule="exact"/>
          <w:jc w:val="center"/>
        </w:trPr>
        <w:tc>
          <w:tcPr>
            <w:tcW w:w="1437" w:type="dxa"/>
            <w:noWrap w:val="0"/>
            <w:tcMar>
              <w:left w:w="0" w:type="dxa"/>
              <w:right w:w="0" w:type="dxa"/>
            </w:tcMar>
            <w:vAlign w:val="center"/>
          </w:tcPr>
          <w:p w14:paraId="224EBB29">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计划开工</w:t>
            </w:r>
          </w:p>
          <w:p w14:paraId="76764D4F">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时间</w:t>
            </w:r>
          </w:p>
        </w:tc>
        <w:tc>
          <w:tcPr>
            <w:tcW w:w="1403" w:type="dxa"/>
            <w:gridSpan w:val="2"/>
            <w:noWrap w:val="0"/>
            <w:tcMar>
              <w:left w:w="0" w:type="dxa"/>
              <w:right w:w="0" w:type="dxa"/>
            </w:tcMar>
            <w:vAlign w:val="center"/>
          </w:tcPr>
          <w:p w14:paraId="35BFDE4A">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kern w:val="2"/>
                <w:sz w:val="24"/>
                <w:szCs w:val="24"/>
                <w:u w:val="none"/>
              </w:rPr>
            </w:pPr>
          </w:p>
        </w:tc>
        <w:tc>
          <w:tcPr>
            <w:tcW w:w="1560" w:type="dxa"/>
            <w:gridSpan w:val="2"/>
            <w:noWrap w:val="0"/>
            <w:tcMar>
              <w:left w:w="0" w:type="dxa"/>
              <w:right w:w="0" w:type="dxa"/>
            </w:tcMar>
            <w:vAlign w:val="center"/>
          </w:tcPr>
          <w:p w14:paraId="2A364263">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kern w:val="2"/>
                <w:sz w:val="24"/>
                <w:szCs w:val="24"/>
                <w:u w:val="none"/>
              </w:rPr>
            </w:pPr>
            <w:r>
              <w:rPr>
                <w:rFonts w:hint="default" w:ascii="Times New Roman" w:hAnsi="Times New Roman" w:eastAsia="方正仿宋_GBK" w:cs="Times New Roman"/>
                <w:color w:val="000000"/>
                <w:sz w:val="24"/>
                <w:szCs w:val="24"/>
                <w:u w:val="none"/>
              </w:rPr>
              <w:t>计划竣工时间</w:t>
            </w:r>
          </w:p>
        </w:tc>
        <w:tc>
          <w:tcPr>
            <w:tcW w:w="1979" w:type="dxa"/>
            <w:gridSpan w:val="3"/>
            <w:noWrap w:val="0"/>
            <w:tcMar>
              <w:left w:w="0" w:type="dxa"/>
              <w:right w:w="0" w:type="dxa"/>
            </w:tcMar>
            <w:vAlign w:val="center"/>
          </w:tcPr>
          <w:p w14:paraId="6DC951A8">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kern w:val="2"/>
                <w:sz w:val="24"/>
                <w:szCs w:val="24"/>
                <w:u w:val="none"/>
              </w:rPr>
            </w:pPr>
          </w:p>
        </w:tc>
        <w:tc>
          <w:tcPr>
            <w:tcW w:w="881" w:type="dxa"/>
            <w:gridSpan w:val="2"/>
            <w:noWrap w:val="0"/>
            <w:tcMar>
              <w:left w:w="0" w:type="dxa"/>
              <w:right w:w="0" w:type="dxa"/>
            </w:tcMar>
            <w:vAlign w:val="center"/>
          </w:tcPr>
          <w:p w14:paraId="24290308">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计划</w:t>
            </w:r>
          </w:p>
          <w:p w14:paraId="00D48515">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工期</w:t>
            </w:r>
          </w:p>
        </w:tc>
        <w:tc>
          <w:tcPr>
            <w:tcW w:w="2189" w:type="dxa"/>
            <w:gridSpan w:val="4"/>
            <w:noWrap w:val="0"/>
            <w:tcMar>
              <w:left w:w="0" w:type="dxa"/>
              <w:right w:w="0" w:type="dxa"/>
            </w:tcMar>
            <w:vAlign w:val="center"/>
          </w:tcPr>
          <w:p w14:paraId="765E56F6">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p>
        </w:tc>
      </w:tr>
      <w:tr w14:paraId="78E87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9" w:hRule="atLeast"/>
          <w:jc w:val="center"/>
        </w:trPr>
        <w:tc>
          <w:tcPr>
            <w:tcW w:w="1437" w:type="dxa"/>
            <w:noWrap w:val="0"/>
            <w:tcMar>
              <w:left w:w="0" w:type="dxa"/>
              <w:right w:w="0" w:type="dxa"/>
            </w:tcMar>
            <w:vAlign w:val="center"/>
          </w:tcPr>
          <w:p w14:paraId="46C4FDC2">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lang w:val="en-US" w:eastAsia="zh-CN"/>
              </w:rPr>
            </w:pPr>
            <w:r>
              <w:rPr>
                <w:rFonts w:hint="default" w:ascii="Times New Roman" w:hAnsi="Times New Roman" w:eastAsia="方正仿宋_GBK" w:cs="Times New Roman"/>
                <w:color w:val="000000"/>
                <w:sz w:val="24"/>
                <w:szCs w:val="24"/>
                <w:u w:val="none"/>
              </w:rPr>
              <w:t>计划总投资</w:t>
            </w:r>
            <w:r>
              <w:rPr>
                <w:rFonts w:hint="default" w:ascii="Times New Roman" w:hAnsi="Times New Roman" w:eastAsia="方正仿宋_GBK" w:cs="Times New Roman"/>
                <w:color w:val="000000"/>
                <w:sz w:val="24"/>
                <w:szCs w:val="24"/>
                <w:u w:val="none"/>
                <w:lang w:eastAsia="zh-CN"/>
              </w:rPr>
              <w:t>（万元）</w:t>
            </w:r>
          </w:p>
        </w:tc>
        <w:tc>
          <w:tcPr>
            <w:tcW w:w="688" w:type="dxa"/>
            <w:noWrap w:val="0"/>
            <w:tcMar>
              <w:left w:w="0" w:type="dxa"/>
              <w:right w:w="0" w:type="dxa"/>
            </w:tcMar>
            <w:vAlign w:val="center"/>
          </w:tcPr>
          <w:p w14:paraId="7D98B7FA">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前期费用</w:t>
            </w:r>
          </w:p>
        </w:tc>
        <w:tc>
          <w:tcPr>
            <w:tcW w:w="715" w:type="dxa"/>
            <w:noWrap w:val="0"/>
            <w:vAlign w:val="center"/>
          </w:tcPr>
          <w:p w14:paraId="773A5C61">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p>
        </w:tc>
        <w:tc>
          <w:tcPr>
            <w:tcW w:w="647" w:type="dxa"/>
            <w:noWrap w:val="0"/>
            <w:vAlign w:val="center"/>
          </w:tcPr>
          <w:p w14:paraId="763F4D0B">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土建工程</w:t>
            </w:r>
          </w:p>
        </w:tc>
        <w:tc>
          <w:tcPr>
            <w:tcW w:w="913" w:type="dxa"/>
            <w:noWrap w:val="0"/>
            <w:vAlign w:val="center"/>
          </w:tcPr>
          <w:p w14:paraId="04258FB1">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p>
        </w:tc>
        <w:tc>
          <w:tcPr>
            <w:tcW w:w="595" w:type="dxa"/>
            <w:noWrap w:val="0"/>
            <w:vAlign w:val="center"/>
          </w:tcPr>
          <w:p w14:paraId="634B045C">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二次装修</w:t>
            </w:r>
          </w:p>
        </w:tc>
        <w:tc>
          <w:tcPr>
            <w:tcW w:w="867" w:type="dxa"/>
            <w:noWrap w:val="0"/>
            <w:vAlign w:val="center"/>
          </w:tcPr>
          <w:p w14:paraId="2667C0B4">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p>
        </w:tc>
        <w:tc>
          <w:tcPr>
            <w:tcW w:w="806" w:type="dxa"/>
            <w:gridSpan w:val="2"/>
            <w:noWrap w:val="0"/>
            <w:vAlign w:val="center"/>
          </w:tcPr>
          <w:p w14:paraId="3F77DD50">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设备及其它</w:t>
            </w:r>
          </w:p>
        </w:tc>
        <w:tc>
          <w:tcPr>
            <w:tcW w:w="592" w:type="dxa"/>
            <w:noWrap w:val="0"/>
            <w:vAlign w:val="center"/>
          </w:tcPr>
          <w:p w14:paraId="29BA6805">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p>
        </w:tc>
        <w:tc>
          <w:tcPr>
            <w:tcW w:w="1115" w:type="dxa"/>
            <w:gridSpan w:val="2"/>
            <w:noWrap w:val="0"/>
            <w:vAlign w:val="center"/>
          </w:tcPr>
          <w:p w14:paraId="78D1537E">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小计</w:t>
            </w:r>
          </w:p>
          <w:p w14:paraId="1A6F837A">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lang w:eastAsia="zh-CN"/>
              </w:rPr>
            </w:pPr>
            <w:r>
              <w:rPr>
                <w:rFonts w:hint="default" w:ascii="Times New Roman" w:hAnsi="Times New Roman" w:eastAsia="方正仿宋_GBK" w:cs="Times New Roman"/>
                <w:color w:val="000000"/>
                <w:sz w:val="24"/>
                <w:szCs w:val="24"/>
                <w:u w:val="none"/>
                <w:lang w:eastAsia="zh-CN"/>
              </w:rPr>
              <w:t>（万元）</w:t>
            </w:r>
          </w:p>
        </w:tc>
        <w:tc>
          <w:tcPr>
            <w:tcW w:w="1074" w:type="dxa"/>
            <w:gridSpan w:val="2"/>
            <w:noWrap w:val="0"/>
            <w:vAlign w:val="center"/>
          </w:tcPr>
          <w:p w14:paraId="7E119D1D">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p>
        </w:tc>
      </w:tr>
      <w:tr w14:paraId="3F55C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5" w:hRule="atLeast"/>
          <w:jc w:val="center"/>
        </w:trPr>
        <w:tc>
          <w:tcPr>
            <w:tcW w:w="1437" w:type="dxa"/>
            <w:noWrap w:val="0"/>
            <w:tcMar>
              <w:left w:w="0" w:type="dxa"/>
              <w:right w:w="0" w:type="dxa"/>
            </w:tcMar>
            <w:vAlign w:val="center"/>
          </w:tcPr>
          <w:p w14:paraId="482A744A">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计划资金</w:t>
            </w:r>
          </w:p>
          <w:p w14:paraId="14B1D26C">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lang w:eastAsia="zh-CN"/>
              </w:rPr>
            </w:pPr>
            <w:r>
              <w:rPr>
                <w:rFonts w:hint="default" w:ascii="Times New Roman" w:hAnsi="Times New Roman" w:eastAsia="方正仿宋_GBK" w:cs="Times New Roman"/>
                <w:color w:val="000000"/>
                <w:sz w:val="24"/>
                <w:szCs w:val="24"/>
                <w:u w:val="none"/>
              </w:rPr>
              <w:t>来源</w:t>
            </w:r>
            <w:r>
              <w:rPr>
                <w:rFonts w:hint="default" w:ascii="Times New Roman" w:hAnsi="Times New Roman" w:eastAsia="方正仿宋_GBK" w:cs="Times New Roman"/>
                <w:color w:val="000000"/>
                <w:sz w:val="24"/>
                <w:szCs w:val="24"/>
                <w:u w:val="none"/>
                <w:lang w:eastAsia="zh-CN"/>
              </w:rPr>
              <w:t>（万元）</w:t>
            </w:r>
          </w:p>
        </w:tc>
        <w:tc>
          <w:tcPr>
            <w:tcW w:w="688" w:type="dxa"/>
            <w:noWrap w:val="0"/>
            <w:vAlign w:val="center"/>
          </w:tcPr>
          <w:p w14:paraId="2BF71400">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国家资金</w:t>
            </w:r>
          </w:p>
        </w:tc>
        <w:tc>
          <w:tcPr>
            <w:tcW w:w="715" w:type="dxa"/>
            <w:noWrap w:val="0"/>
            <w:vAlign w:val="center"/>
          </w:tcPr>
          <w:p w14:paraId="5E33A138">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p>
        </w:tc>
        <w:tc>
          <w:tcPr>
            <w:tcW w:w="647" w:type="dxa"/>
            <w:noWrap w:val="0"/>
            <w:vAlign w:val="center"/>
          </w:tcPr>
          <w:p w14:paraId="09DCDF19">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市级资金</w:t>
            </w:r>
          </w:p>
        </w:tc>
        <w:tc>
          <w:tcPr>
            <w:tcW w:w="913" w:type="dxa"/>
            <w:noWrap w:val="0"/>
            <w:vAlign w:val="center"/>
          </w:tcPr>
          <w:p w14:paraId="21FE4605">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p>
        </w:tc>
        <w:tc>
          <w:tcPr>
            <w:tcW w:w="595" w:type="dxa"/>
            <w:noWrap w:val="0"/>
            <w:vAlign w:val="center"/>
          </w:tcPr>
          <w:p w14:paraId="212C5899">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县级资金</w:t>
            </w:r>
          </w:p>
        </w:tc>
        <w:tc>
          <w:tcPr>
            <w:tcW w:w="867" w:type="dxa"/>
            <w:noWrap w:val="0"/>
            <w:vAlign w:val="center"/>
          </w:tcPr>
          <w:p w14:paraId="58A6DE16">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p>
        </w:tc>
        <w:tc>
          <w:tcPr>
            <w:tcW w:w="806" w:type="dxa"/>
            <w:gridSpan w:val="2"/>
            <w:noWrap w:val="0"/>
            <w:vAlign w:val="center"/>
          </w:tcPr>
          <w:p w14:paraId="77CBAC86">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自筹</w:t>
            </w:r>
          </w:p>
          <w:p w14:paraId="7617F73F">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资金</w:t>
            </w:r>
          </w:p>
        </w:tc>
        <w:tc>
          <w:tcPr>
            <w:tcW w:w="592" w:type="dxa"/>
            <w:noWrap w:val="0"/>
            <w:vAlign w:val="center"/>
          </w:tcPr>
          <w:p w14:paraId="21AA5F0A">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p>
        </w:tc>
        <w:tc>
          <w:tcPr>
            <w:tcW w:w="1115" w:type="dxa"/>
            <w:gridSpan w:val="2"/>
            <w:noWrap w:val="0"/>
            <w:vAlign w:val="center"/>
          </w:tcPr>
          <w:p w14:paraId="7E4E6956">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小计</w:t>
            </w:r>
          </w:p>
          <w:p w14:paraId="6A493207">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lang w:eastAsia="zh-CN"/>
              </w:rPr>
            </w:pPr>
            <w:r>
              <w:rPr>
                <w:rFonts w:hint="default" w:ascii="Times New Roman" w:hAnsi="Times New Roman" w:eastAsia="方正仿宋_GBK" w:cs="Times New Roman"/>
                <w:color w:val="000000"/>
                <w:sz w:val="24"/>
                <w:szCs w:val="24"/>
                <w:u w:val="none"/>
                <w:lang w:eastAsia="zh-CN"/>
              </w:rPr>
              <w:t>（万元）</w:t>
            </w:r>
          </w:p>
        </w:tc>
        <w:tc>
          <w:tcPr>
            <w:tcW w:w="1074" w:type="dxa"/>
            <w:gridSpan w:val="2"/>
            <w:noWrap w:val="0"/>
            <w:vAlign w:val="center"/>
          </w:tcPr>
          <w:p w14:paraId="0978F7E1">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p>
        </w:tc>
      </w:tr>
      <w:tr w14:paraId="3FFF0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43" w:hRule="atLeast"/>
          <w:jc w:val="center"/>
        </w:trPr>
        <w:tc>
          <w:tcPr>
            <w:tcW w:w="1437" w:type="dxa"/>
            <w:noWrap w:val="0"/>
            <w:tcMar>
              <w:left w:w="0" w:type="dxa"/>
              <w:right w:w="0" w:type="dxa"/>
            </w:tcMar>
            <w:vAlign w:val="center"/>
          </w:tcPr>
          <w:p w14:paraId="13AC4215">
            <w:pPr>
              <w:spacing w:after="0" w:line="240" w:lineRule="exact"/>
              <w:jc w:val="both"/>
              <w:rPr>
                <w:rFonts w:hint="default" w:ascii="Times New Roman" w:hAnsi="Times New Roman" w:eastAsia="方正黑体_GBK" w:cs="Times New Roman"/>
                <w:color w:val="000000"/>
                <w:sz w:val="24"/>
                <w:szCs w:val="24"/>
                <w:u w:val="none"/>
              </w:rPr>
            </w:pPr>
            <w:r>
              <w:rPr>
                <w:rFonts w:hint="default" w:ascii="Times New Roman" w:hAnsi="Times New Roman" w:eastAsia="方正仿宋_GBK" w:cs="Times New Roman"/>
                <w:color w:val="000000"/>
                <w:sz w:val="24"/>
                <w:szCs w:val="24"/>
                <w:u w:val="none"/>
              </w:rPr>
              <w:t>项目建设的必要性和可行性（</w:t>
            </w:r>
            <w:r>
              <w:rPr>
                <w:rFonts w:hint="default" w:ascii="Times New Roman" w:hAnsi="Times New Roman" w:eastAsia="方正楷体_GBK" w:cs="Times New Roman"/>
                <w:color w:val="000000"/>
                <w:sz w:val="24"/>
                <w:szCs w:val="24"/>
                <w:u w:val="none"/>
              </w:rPr>
              <w:t>如有附件注明附件名称，此行及以上由申报单位填写</w:t>
            </w:r>
            <w:r>
              <w:rPr>
                <w:rFonts w:hint="default" w:ascii="Times New Roman" w:hAnsi="Times New Roman" w:eastAsia="方正仿宋_GBK" w:cs="Times New Roman"/>
                <w:color w:val="000000"/>
                <w:sz w:val="24"/>
                <w:szCs w:val="24"/>
                <w:u w:val="none"/>
              </w:rPr>
              <w:t>）</w:t>
            </w:r>
          </w:p>
        </w:tc>
        <w:tc>
          <w:tcPr>
            <w:tcW w:w="8012" w:type="dxa"/>
            <w:gridSpan w:val="13"/>
            <w:noWrap w:val="0"/>
            <w:tcMar>
              <w:left w:w="0" w:type="dxa"/>
              <w:right w:w="0" w:type="dxa"/>
            </w:tcMar>
            <w:vAlign w:val="center"/>
          </w:tcPr>
          <w:p w14:paraId="29CD9533">
            <w:pPr>
              <w:spacing w:after="0" w:line="240" w:lineRule="exact"/>
              <w:jc w:val="both"/>
              <w:rPr>
                <w:rFonts w:hint="default" w:ascii="Times New Roman" w:hAnsi="Times New Roman" w:eastAsia="方正仿宋_GBK" w:cs="Times New Roman"/>
                <w:color w:val="000000"/>
                <w:sz w:val="24"/>
                <w:szCs w:val="24"/>
                <w:u w:val="none"/>
              </w:rPr>
            </w:pPr>
          </w:p>
        </w:tc>
      </w:tr>
      <w:tr w14:paraId="697ED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6" w:hRule="atLeast"/>
          <w:jc w:val="center"/>
        </w:trPr>
        <w:tc>
          <w:tcPr>
            <w:tcW w:w="1437" w:type="dxa"/>
            <w:noWrap w:val="0"/>
            <w:tcMar>
              <w:left w:w="0" w:type="dxa"/>
              <w:right w:w="0" w:type="dxa"/>
            </w:tcMar>
            <w:vAlign w:val="center"/>
          </w:tcPr>
          <w:p w14:paraId="65F4F090">
            <w:pPr>
              <w:spacing w:after="0" w:line="240" w:lineRule="exact"/>
              <w:jc w:val="center"/>
              <w:rPr>
                <w:rFonts w:hint="default" w:ascii="Times New Roman" w:hAnsi="Times New Roman" w:eastAsia="方正仿宋_GBK" w:cs="Times New Roman"/>
                <w:color w:val="000000"/>
                <w:sz w:val="24"/>
                <w:szCs w:val="24"/>
                <w:u w:val="none"/>
                <w:lang w:eastAsia="zh-CN"/>
              </w:rPr>
            </w:pPr>
            <w:r>
              <w:rPr>
                <w:rFonts w:hint="default" w:ascii="Times New Roman" w:hAnsi="Times New Roman" w:eastAsia="方正仿宋_GBK" w:cs="Times New Roman"/>
                <w:color w:val="000000"/>
                <w:sz w:val="24"/>
                <w:szCs w:val="24"/>
                <w:u w:val="none"/>
                <w:lang w:eastAsia="zh-CN"/>
              </w:rPr>
              <w:t>申报单位</w:t>
            </w:r>
          </w:p>
          <w:p w14:paraId="4074BAC1">
            <w:pPr>
              <w:spacing w:after="0" w:line="240" w:lineRule="exact"/>
              <w:jc w:val="center"/>
              <w:rPr>
                <w:rFonts w:hint="default" w:ascii="Times New Roman" w:hAnsi="Times New Roman" w:eastAsia="方正仿宋_GBK" w:cs="Times New Roman"/>
                <w:color w:val="000000"/>
                <w:sz w:val="24"/>
                <w:szCs w:val="24"/>
                <w:u w:val="none"/>
                <w:lang w:eastAsia="zh-CN"/>
              </w:rPr>
            </w:pPr>
            <w:r>
              <w:rPr>
                <w:rFonts w:hint="default" w:ascii="Times New Roman" w:hAnsi="Times New Roman" w:eastAsia="方正仿宋_GBK" w:cs="Times New Roman"/>
                <w:color w:val="000000"/>
                <w:sz w:val="24"/>
                <w:szCs w:val="24"/>
                <w:u w:val="none"/>
                <w:lang w:eastAsia="zh-CN"/>
              </w:rPr>
              <w:t>意见</w:t>
            </w:r>
          </w:p>
        </w:tc>
        <w:tc>
          <w:tcPr>
            <w:tcW w:w="8012" w:type="dxa"/>
            <w:gridSpan w:val="13"/>
            <w:noWrap w:val="0"/>
            <w:tcMar>
              <w:left w:w="0" w:type="dxa"/>
              <w:right w:w="0" w:type="dxa"/>
            </w:tcMar>
            <w:vAlign w:val="bottom"/>
          </w:tcPr>
          <w:p w14:paraId="1C6DD960">
            <w:pPr>
              <w:wordWrap w:val="0"/>
              <w:spacing w:after="0" w:line="240" w:lineRule="exact"/>
              <w:jc w:val="both"/>
              <w:rPr>
                <w:rFonts w:hint="default" w:ascii="Times New Roman" w:hAnsi="Times New Roman" w:eastAsia="方正仿宋_GBK" w:cs="Times New Roman"/>
                <w:color w:val="000000"/>
                <w:sz w:val="24"/>
                <w:szCs w:val="24"/>
                <w:u w:val="none"/>
                <w:lang w:val="en-US" w:eastAsia="zh-CN"/>
              </w:rPr>
            </w:pPr>
            <w:r>
              <w:rPr>
                <w:rFonts w:hint="default" w:ascii="Times New Roman" w:hAnsi="Times New Roman" w:eastAsia="方正仿宋_GBK" w:cs="Times New Roman"/>
                <w:color w:val="000000"/>
                <w:sz w:val="24"/>
                <w:szCs w:val="24"/>
                <w:u w:val="none"/>
                <w:lang w:eastAsia="zh-CN"/>
              </w:rPr>
              <w:t>主要负责人（签字）：</w:t>
            </w:r>
            <w:r>
              <w:rPr>
                <w:rFonts w:hint="default" w:ascii="Times New Roman" w:hAnsi="Times New Roman" w:eastAsia="方正仿宋_GBK" w:cs="Times New Roman"/>
                <w:color w:val="000000"/>
                <w:sz w:val="24"/>
                <w:szCs w:val="24"/>
                <w:u w:val="none"/>
                <w:lang w:val="en-US" w:eastAsia="zh-CN"/>
              </w:rPr>
              <w:t xml:space="preserve">       </w:t>
            </w:r>
          </w:p>
          <w:p w14:paraId="2D2AB7A5">
            <w:pPr>
              <w:wordWrap w:val="0"/>
              <w:spacing w:after="0" w:line="240" w:lineRule="exact"/>
              <w:jc w:val="both"/>
              <w:rPr>
                <w:rFonts w:hint="default" w:ascii="Times New Roman" w:hAnsi="Times New Roman" w:eastAsia="方正仿宋_GBK" w:cs="Times New Roman"/>
                <w:color w:val="000000"/>
                <w:sz w:val="24"/>
                <w:szCs w:val="24"/>
                <w:u w:val="none"/>
                <w:lang w:val="en-US" w:eastAsia="zh-CN"/>
              </w:rPr>
            </w:pPr>
          </w:p>
          <w:p w14:paraId="785713B4">
            <w:pPr>
              <w:wordWrap w:val="0"/>
              <w:spacing w:after="0" w:line="240" w:lineRule="exact"/>
              <w:jc w:val="both"/>
              <w:rPr>
                <w:rFonts w:hint="default" w:ascii="Times New Roman" w:hAnsi="Times New Roman" w:eastAsia="方正仿宋_GBK" w:cs="Times New Roman"/>
                <w:color w:val="000000"/>
                <w:sz w:val="24"/>
                <w:szCs w:val="24"/>
                <w:u w:val="none"/>
                <w:lang w:val="en-US" w:eastAsia="zh-CN"/>
              </w:rPr>
            </w:pPr>
            <w:r>
              <w:rPr>
                <w:rFonts w:hint="default" w:ascii="Times New Roman" w:hAnsi="Times New Roman" w:eastAsia="方正仿宋_GBK" w:cs="Times New Roman"/>
                <w:color w:val="000000"/>
                <w:sz w:val="24"/>
                <w:szCs w:val="24"/>
                <w:u w:val="none"/>
                <w:lang w:val="en-US" w:eastAsia="zh-CN"/>
              </w:rPr>
              <w:t>单位（盖单）：                                  年    月    日</w:t>
            </w:r>
          </w:p>
        </w:tc>
      </w:tr>
      <w:tr w14:paraId="43052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6" w:hRule="atLeast"/>
          <w:jc w:val="center"/>
        </w:trPr>
        <w:tc>
          <w:tcPr>
            <w:tcW w:w="1437" w:type="dxa"/>
            <w:noWrap w:val="0"/>
            <w:tcMar>
              <w:left w:w="0" w:type="dxa"/>
              <w:right w:w="0" w:type="dxa"/>
            </w:tcMar>
            <w:vAlign w:val="center"/>
          </w:tcPr>
          <w:p w14:paraId="2AB9E575">
            <w:pPr>
              <w:spacing w:after="0" w:line="240" w:lineRule="exact"/>
              <w:jc w:val="center"/>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规划发展</w:t>
            </w:r>
            <w:r>
              <w:rPr>
                <w:rFonts w:hint="default" w:ascii="Times New Roman" w:hAnsi="Times New Roman" w:eastAsia="方正仿宋_GBK" w:cs="Times New Roman"/>
                <w:color w:val="000000"/>
                <w:sz w:val="24"/>
                <w:szCs w:val="24"/>
                <w:u w:val="none"/>
                <w:lang w:eastAsia="zh-CN"/>
              </w:rPr>
              <w:t>与信息</w:t>
            </w:r>
            <w:r>
              <w:rPr>
                <w:rFonts w:hint="default" w:ascii="Times New Roman" w:hAnsi="Times New Roman" w:eastAsia="方正仿宋_GBK" w:cs="Times New Roman"/>
                <w:color w:val="000000"/>
                <w:sz w:val="24"/>
                <w:szCs w:val="24"/>
                <w:u w:val="none"/>
              </w:rPr>
              <w:t>科初审意见</w:t>
            </w:r>
          </w:p>
        </w:tc>
        <w:tc>
          <w:tcPr>
            <w:tcW w:w="8012" w:type="dxa"/>
            <w:gridSpan w:val="13"/>
            <w:noWrap w:val="0"/>
            <w:tcMar>
              <w:left w:w="0" w:type="dxa"/>
              <w:right w:w="0" w:type="dxa"/>
            </w:tcMar>
            <w:vAlign w:val="bottom"/>
          </w:tcPr>
          <w:p w14:paraId="60F5629A">
            <w:pPr>
              <w:wordWrap w:val="0"/>
              <w:spacing w:after="0" w:line="240" w:lineRule="exact"/>
              <w:ind w:firstLine="480" w:firstLineChars="200"/>
              <w:jc w:val="both"/>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lang w:eastAsia="zh-CN"/>
              </w:rPr>
              <w:t>签名：</w:t>
            </w:r>
            <w:r>
              <w:rPr>
                <w:rFonts w:hint="default" w:ascii="Times New Roman" w:hAnsi="Times New Roman" w:eastAsia="方正仿宋_GBK" w:cs="Times New Roman"/>
                <w:color w:val="000000"/>
                <w:sz w:val="24"/>
                <w:szCs w:val="24"/>
                <w:u w:val="none"/>
                <w:lang w:val="en-US" w:eastAsia="zh-CN"/>
              </w:rPr>
              <w:t xml:space="preserve">                                      </w:t>
            </w:r>
            <w:r>
              <w:rPr>
                <w:rFonts w:hint="default" w:ascii="Times New Roman" w:hAnsi="Times New Roman" w:eastAsia="方正仿宋_GBK" w:cs="Times New Roman"/>
                <w:color w:val="000000"/>
                <w:sz w:val="24"/>
                <w:szCs w:val="24"/>
                <w:u w:val="none"/>
              </w:rPr>
              <w:t xml:space="preserve">年    月    日    </w:t>
            </w:r>
          </w:p>
        </w:tc>
      </w:tr>
      <w:tr w14:paraId="628BF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6" w:hRule="atLeast"/>
          <w:jc w:val="center"/>
        </w:trPr>
        <w:tc>
          <w:tcPr>
            <w:tcW w:w="1437" w:type="dxa"/>
            <w:noWrap w:val="0"/>
            <w:tcMar>
              <w:left w:w="0" w:type="dxa"/>
              <w:right w:w="0" w:type="dxa"/>
            </w:tcMar>
            <w:vAlign w:val="center"/>
          </w:tcPr>
          <w:p w14:paraId="7875296F">
            <w:pPr>
              <w:spacing w:after="0" w:line="240" w:lineRule="exact"/>
              <w:jc w:val="center"/>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分管领导</w:t>
            </w:r>
          </w:p>
          <w:p w14:paraId="0A990209">
            <w:pPr>
              <w:spacing w:after="0" w:line="240" w:lineRule="exact"/>
              <w:jc w:val="center"/>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审核意见</w:t>
            </w:r>
          </w:p>
        </w:tc>
        <w:tc>
          <w:tcPr>
            <w:tcW w:w="8012" w:type="dxa"/>
            <w:gridSpan w:val="13"/>
            <w:noWrap w:val="0"/>
            <w:tcMar>
              <w:left w:w="0" w:type="dxa"/>
              <w:right w:w="0" w:type="dxa"/>
            </w:tcMar>
            <w:vAlign w:val="bottom"/>
          </w:tcPr>
          <w:p w14:paraId="74D5111A">
            <w:pPr>
              <w:spacing w:after="0" w:line="240" w:lineRule="exact"/>
              <w:ind w:right="210" w:firstLine="480" w:firstLineChars="200"/>
              <w:jc w:val="both"/>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lang w:eastAsia="zh-CN"/>
              </w:rPr>
              <w:t>签名：</w:t>
            </w:r>
            <w:r>
              <w:rPr>
                <w:rFonts w:hint="default" w:ascii="Times New Roman" w:hAnsi="Times New Roman" w:eastAsia="方正仿宋_GBK" w:cs="Times New Roman"/>
                <w:color w:val="000000"/>
                <w:sz w:val="24"/>
                <w:szCs w:val="24"/>
                <w:u w:val="none"/>
                <w:lang w:val="en-US" w:eastAsia="zh-CN"/>
              </w:rPr>
              <w:t xml:space="preserve">                                      </w:t>
            </w:r>
            <w:r>
              <w:rPr>
                <w:rFonts w:hint="default" w:ascii="Times New Roman" w:hAnsi="Times New Roman" w:eastAsia="方正仿宋_GBK" w:cs="Times New Roman"/>
                <w:color w:val="000000"/>
                <w:sz w:val="24"/>
                <w:szCs w:val="24"/>
                <w:u w:val="none"/>
              </w:rPr>
              <w:t xml:space="preserve">年    月    日   </w:t>
            </w:r>
          </w:p>
        </w:tc>
      </w:tr>
      <w:tr w14:paraId="114BA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8" w:hRule="atLeast"/>
          <w:jc w:val="center"/>
        </w:trPr>
        <w:tc>
          <w:tcPr>
            <w:tcW w:w="1437" w:type="dxa"/>
            <w:noWrap w:val="0"/>
            <w:tcMar>
              <w:left w:w="0" w:type="dxa"/>
              <w:right w:w="0" w:type="dxa"/>
            </w:tcMar>
            <w:vAlign w:val="center"/>
          </w:tcPr>
          <w:p w14:paraId="590EDD9A">
            <w:pPr>
              <w:spacing w:after="0" w:line="240" w:lineRule="exact"/>
              <w:jc w:val="center"/>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主要领导</w:t>
            </w:r>
          </w:p>
          <w:p w14:paraId="2875D137">
            <w:pPr>
              <w:spacing w:after="0" w:line="240" w:lineRule="exact"/>
              <w:jc w:val="center"/>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审批意见</w:t>
            </w:r>
          </w:p>
        </w:tc>
        <w:tc>
          <w:tcPr>
            <w:tcW w:w="8012" w:type="dxa"/>
            <w:gridSpan w:val="13"/>
            <w:noWrap w:val="0"/>
            <w:tcMar>
              <w:left w:w="0" w:type="dxa"/>
              <w:right w:w="0" w:type="dxa"/>
            </w:tcMar>
            <w:vAlign w:val="bottom"/>
          </w:tcPr>
          <w:p w14:paraId="673A504F">
            <w:pPr>
              <w:spacing w:after="0" w:line="240" w:lineRule="exact"/>
              <w:ind w:right="210" w:firstLine="480" w:firstLineChars="200"/>
              <w:jc w:val="both"/>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lang w:eastAsia="zh-CN"/>
              </w:rPr>
              <w:t>签名：</w:t>
            </w:r>
            <w:r>
              <w:rPr>
                <w:rFonts w:hint="default" w:ascii="Times New Roman" w:hAnsi="Times New Roman" w:eastAsia="方正仿宋_GBK" w:cs="Times New Roman"/>
                <w:color w:val="000000"/>
                <w:sz w:val="24"/>
                <w:szCs w:val="24"/>
                <w:u w:val="none"/>
                <w:lang w:val="en-US" w:eastAsia="zh-CN"/>
              </w:rPr>
              <w:t xml:space="preserve">                                      </w:t>
            </w:r>
            <w:r>
              <w:rPr>
                <w:rFonts w:hint="default" w:ascii="Times New Roman" w:hAnsi="Times New Roman" w:eastAsia="方正仿宋_GBK" w:cs="Times New Roman"/>
                <w:color w:val="000000"/>
                <w:sz w:val="24"/>
                <w:szCs w:val="24"/>
                <w:u w:val="none"/>
              </w:rPr>
              <w:t xml:space="preserve">年    月    日   </w:t>
            </w:r>
          </w:p>
        </w:tc>
      </w:tr>
    </w:tbl>
    <w:p w14:paraId="6671E013">
      <w:pPr>
        <w:pStyle w:val="16"/>
        <w:keepNext w:val="0"/>
        <w:keepLines w:val="0"/>
        <w:pageBreakBefore w:val="0"/>
        <w:widowControl w:val="0"/>
        <w:kinsoku/>
        <w:wordWrap/>
        <w:overflowPunct/>
        <w:topLinePunct w:val="0"/>
        <w:autoSpaceDE w:val="0"/>
        <w:autoSpaceDN w:val="0"/>
        <w:bidi w:val="0"/>
        <w:adjustRightInd w:val="0"/>
        <w:snapToGrid/>
        <w:ind w:firstLine="560" w:firstLineChars="200"/>
        <w:textAlignment w:val="auto"/>
        <w:rPr>
          <w:rFonts w:hint="default" w:ascii="Times New Roman" w:hAnsi="Times New Roman" w:eastAsia="方正仿宋_GBK" w:cs="Times New Roman"/>
          <w:strike w:val="0"/>
          <w:dstrike w:val="0"/>
          <w:color w:val="000000"/>
          <w:sz w:val="28"/>
          <w:szCs w:val="28"/>
          <w:u w:val="none"/>
          <w:lang w:val="en-US" w:eastAsia="zh-CN"/>
        </w:rPr>
      </w:pPr>
    </w:p>
    <w:p w14:paraId="100FDCC9">
      <w:pPr>
        <w:pStyle w:val="16"/>
        <w:keepNext w:val="0"/>
        <w:keepLines w:val="0"/>
        <w:pageBreakBefore w:val="0"/>
        <w:widowControl w:val="0"/>
        <w:kinsoku/>
        <w:wordWrap/>
        <w:overflowPunct/>
        <w:topLinePunct w:val="0"/>
        <w:autoSpaceDE w:val="0"/>
        <w:autoSpaceDN w:val="0"/>
        <w:bidi w:val="0"/>
        <w:adjustRightInd w:val="0"/>
        <w:snapToGrid/>
        <w:ind w:firstLine="560" w:firstLineChars="200"/>
        <w:textAlignment w:val="auto"/>
        <w:rPr>
          <w:rFonts w:hint="default" w:ascii="Times New Roman" w:hAnsi="Times New Roman" w:eastAsia="方正仿宋_GBK" w:cs="Times New Roman"/>
          <w:strike w:val="0"/>
          <w:dstrike w:val="0"/>
          <w:color w:val="000000"/>
          <w:sz w:val="28"/>
          <w:szCs w:val="28"/>
          <w:u w:val="none"/>
          <w:lang w:val="en-US" w:eastAsia="zh-CN"/>
        </w:rPr>
      </w:pPr>
    </w:p>
    <w:p w14:paraId="7E69B2EA">
      <w:pPr>
        <w:pStyle w:val="16"/>
        <w:keepNext w:val="0"/>
        <w:keepLines w:val="0"/>
        <w:pageBreakBefore w:val="0"/>
        <w:widowControl w:val="0"/>
        <w:kinsoku/>
        <w:wordWrap/>
        <w:overflowPunct/>
        <w:topLinePunct w:val="0"/>
        <w:autoSpaceDE w:val="0"/>
        <w:autoSpaceDN w:val="0"/>
        <w:bidi w:val="0"/>
        <w:adjustRightInd w:val="0"/>
        <w:snapToGrid/>
        <w:textAlignment w:val="auto"/>
        <w:rPr>
          <w:rFonts w:hint="default" w:ascii="Times New Roman" w:hAnsi="Times New Roman" w:eastAsia="方正仿宋_GBK" w:cs="Times New Roman"/>
          <w:color w:val="000000"/>
          <w:sz w:val="24"/>
          <w:szCs w:val="24"/>
          <w:u w:val="none"/>
          <w:lang w:val="en-US" w:eastAsia="zh-CN"/>
        </w:rPr>
      </w:pPr>
      <w:r>
        <w:rPr>
          <w:rFonts w:hint="default" w:ascii="Times New Roman" w:hAnsi="Times New Roman" w:eastAsia="方正黑体_GBK" w:cs="Times New Roman"/>
          <w:color w:val="000000"/>
          <w:sz w:val="32"/>
          <w:szCs w:val="32"/>
          <w:u w:val="none"/>
          <w:lang w:eastAsia="zh-CN"/>
        </w:rPr>
        <w:t>附件</w:t>
      </w:r>
      <w:r>
        <w:rPr>
          <w:rFonts w:hint="default" w:ascii="Times New Roman" w:hAnsi="Times New Roman" w:eastAsia="方正黑体_GBK" w:cs="Times New Roman"/>
          <w:color w:val="000000"/>
          <w:sz w:val="32"/>
          <w:szCs w:val="32"/>
          <w:u w:val="none"/>
          <w:lang w:val="en-US" w:eastAsia="zh-CN"/>
        </w:rPr>
        <w:t>3</w:t>
      </w:r>
    </w:p>
    <w:p w14:paraId="7B25A3DC">
      <w:pPr>
        <w:spacing w:line="620" w:lineRule="exact"/>
        <w:jc w:val="center"/>
        <w:rPr>
          <w:rFonts w:hint="default" w:ascii="Times New Roman" w:hAnsi="Times New Roman" w:eastAsia="方正小标宋_GBK" w:cs="Times New Roman"/>
          <w:color w:val="000000"/>
          <w:sz w:val="44"/>
          <w:szCs w:val="44"/>
          <w:u w:val="none"/>
        </w:rPr>
      </w:pPr>
      <w:r>
        <w:rPr>
          <w:rFonts w:hint="default" w:ascii="Times New Roman" w:hAnsi="Times New Roman" w:eastAsia="方正小标宋_GBK" w:cs="Times New Roman"/>
          <w:color w:val="000000"/>
          <w:sz w:val="44"/>
          <w:szCs w:val="44"/>
          <w:u w:val="none"/>
        </w:rPr>
        <w:t>忠县限额以下工程建设项目中标通知书</w:t>
      </w:r>
    </w:p>
    <w:p w14:paraId="2A52D900">
      <w:pPr>
        <w:spacing w:line="620" w:lineRule="exact"/>
        <w:jc w:val="center"/>
        <w:rPr>
          <w:rFonts w:hint="default" w:ascii="Times New Roman" w:hAnsi="Times New Roman" w:eastAsia="方正小标宋_GBK" w:cs="Times New Roman"/>
          <w:color w:val="000000"/>
          <w:sz w:val="44"/>
          <w:szCs w:val="44"/>
          <w:u w:val="none"/>
        </w:rPr>
      </w:pPr>
      <w:r>
        <w:rPr>
          <w:rFonts w:hint="default" w:ascii="Times New Roman" w:hAnsi="Times New Roman" w:eastAsia="方正楷体_GBK" w:cs="Times New Roman"/>
          <w:color w:val="000000"/>
          <w:sz w:val="32"/>
          <w:szCs w:val="32"/>
          <w:u w:val="none"/>
        </w:rPr>
        <w:t>（示例）</w:t>
      </w:r>
    </w:p>
    <w:p w14:paraId="4040149B">
      <w:pPr>
        <w:ind w:firstLine="3680" w:firstLineChars="1150"/>
        <w:rPr>
          <w:rFonts w:hint="default" w:ascii="Times New Roman" w:hAnsi="Times New Roman" w:eastAsia="仿宋" w:cs="Times New Roman"/>
          <w:color w:val="000000"/>
          <w:sz w:val="32"/>
          <w:szCs w:val="32"/>
          <w:u w:val="none"/>
        </w:rPr>
      </w:pPr>
    </w:p>
    <w:p w14:paraId="0D47EBBA">
      <w:pPr>
        <w:spacing w:line="560" w:lineRule="exact"/>
        <w:jc w:val="left"/>
        <w:rPr>
          <w:rFonts w:hint="default" w:ascii="Times New Roman" w:hAnsi="Times New Roman" w:eastAsia="仿宋" w:cs="Times New Roman"/>
          <w:color w:val="000000"/>
          <w:sz w:val="32"/>
          <w:szCs w:val="32"/>
          <w:u w:val="none"/>
        </w:rPr>
      </w:pPr>
      <w:r>
        <w:rPr>
          <w:rFonts w:hint="default" w:ascii="Times New Roman" w:hAnsi="Times New Roman" w:eastAsia="仿宋" w:cs="Times New Roman"/>
          <w:color w:val="000000"/>
          <w:sz w:val="32"/>
          <w:szCs w:val="32"/>
          <w:u w:val="none"/>
        </w:rPr>
        <w:t>中标企业名称：</w:t>
      </w:r>
    </w:p>
    <w:p w14:paraId="1B7095BF">
      <w:pPr>
        <w:spacing w:line="560" w:lineRule="exact"/>
        <w:ind w:firstLine="640" w:firstLineChars="200"/>
        <w:jc w:val="left"/>
        <w:rPr>
          <w:rFonts w:hint="default" w:ascii="Times New Roman" w:hAnsi="Times New Roman" w:eastAsia="仿宋" w:cs="Times New Roman"/>
          <w:color w:val="000000"/>
          <w:sz w:val="32"/>
          <w:szCs w:val="32"/>
          <w:u w:val="none"/>
        </w:rPr>
      </w:pPr>
      <w:r>
        <w:rPr>
          <w:rFonts w:hint="default" w:ascii="Times New Roman" w:hAnsi="Times New Roman" w:eastAsia="仿宋" w:cs="Times New Roman"/>
          <w:color w:val="000000"/>
          <w:sz w:val="32"/>
          <w:szCs w:val="32"/>
          <w:u w:val="none"/>
        </w:rPr>
        <w:t>你司于</w:t>
      </w:r>
      <w:r>
        <w:rPr>
          <w:rFonts w:hint="default" w:ascii="Times New Roman" w:hAnsi="Times New Roman" w:eastAsia="仿宋" w:cs="Times New Roman"/>
          <w:color w:val="000000"/>
          <w:sz w:val="32"/>
          <w:szCs w:val="32"/>
          <w:u w:val="none"/>
          <w:lang w:val="en-US" w:eastAsia="zh-CN"/>
        </w:rPr>
        <w:t xml:space="preserve">   </w:t>
      </w:r>
      <w:r>
        <w:rPr>
          <w:rFonts w:hint="default" w:ascii="Times New Roman" w:hAnsi="Times New Roman" w:eastAsia="仿宋" w:cs="Times New Roman"/>
          <w:color w:val="000000"/>
          <w:sz w:val="32"/>
          <w:szCs w:val="32"/>
          <w:u w:val="none"/>
        </w:rPr>
        <w:t>年</w:t>
      </w:r>
      <w:r>
        <w:rPr>
          <w:rFonts w:hint="default" w:ascii="Times New Roman" w:hAnsi="Times New Roman" w:eastAsia="仿宋" w:cs="Times New Roman"/>
          <w:color w:val="000000"/>
          <w:sz w:val="32"/>
          <w:szCs w:val="32"/>
          <w:u w:val="none"/>
          <w:lang w:val="en-US" w:eastAsia="zh-CN"/>
        </w:rPr>
        <w:t xml:space="preserve">   </w:t>
      </w:r>
      <w:r>
        <w:rPr>
          <w:rFonts w:hint="default" w:ascii="Times New Roman" w:hAnsi="Times New Roman" w:eastAsia="仿宋" w:cs="Times New Roman"/>
          <w:color w:val="000000"/>
          <w:sz w:val="32"/>
          <w:szCs w:val="32"/>
          <w:u w:val="none"/>
        </w:rPr>
        <w:t>月</w:t>
      </w:r>
      <w:r>
        <w:rPr>
          <w:rFonts w:hint="default" w:ascii="Times New Roman" w:hAnsi="Times New Roman" w:eastAsia="仿宋" w:cs="Times New Roman"/>
          <w:color w:val="000000"/>
          <w:sz w:val="32"/>
          <w:szCs w:val="32"/>
          <w:u w:val="none"/>
          <w:lang w:val="en-US" w:eastAsia="zh-CN"/>
        </w:rPr>
        <w:t xml:space="preserve">   </w:t>
      </w:r>
      <w:r>
        <w:rPr>
          <w:rFonts w:hint="default" w:ascii="Times New Roman" w:hAnsi="Times New Roman" w:eastAsia="仿宋" w:cs="Times New Roman"/>
          <w:color w:val="000000"/>
          <w:sz w:val="32"/>
          <w:szCs w:val="32"/>
          <w:u w:val="none"/>
        </w:rPr>
        <w:t>日，被发包人通过</w:t>
      </w:r>
      <w:r>
        <w:rPr>
          <w:rFonts w:hint="default" w:ascii="Times New Roman" w:hAnsi="Times New Roman" w:eastAsia="仿宋" w:cs="Times New Roman"/>
          <w:color w:val="000000"/>
          <w:sz w:val="32"/>
          <w:szCs w:val="32"/>
          <w:u w:val="none"/>
          <w:lang w:val="en-US" w:eastAsia="zh-CN"/>
        </w:rPr>
        <w:t xml:space="preserve">                 （</w:t>
      </w:r>
      <w:r>
        <w:rPr>
          <w:rFonts w:hint="default" w:ascii="Times New Roman" w:hAnsi="Times New Roman" w:eastAsia="仿宋" w:cs="Times New Roman"/>
          <w:color w:val="000000"/>
          <w:sz w:val="32"/>
          <w:szCs w:val="32"/>
          <w:u w:val="none"/>
        </w:rPr>
        <w:t>选填竞争性比选、公开比价、竞争性谈判、竞争性磋商</w:t>
      </w:r>
      <w:r>
        <w:rPr>
          <w:rFonts w:hint="default" w:ascii="Times New Roman" w:hAnsi="Times New Roman" w:eastAsia="仿宋" w:cs="Times New Roman"/>
          <w:color w:val="000000"/>
          <w:sz w:val="32"/>
          <w:szCs w:val="32"/>
          <w:u w:val="none"/>
          <w:lang w:eastAsia="zh-CN"/>
        </w:rPr>
        <w:t>）</w:t>
      </w:r>
      <w:r>
        <w:rPr>
          <w:rFonts w:hint="default" w:ascii="Times New Roman" w:hAnsi="Times New Roman" w:eastAsia="仿宋" w:cs="Times New Roman"/>
          <w:color w:val="000000"/>
          <w:sz w:val="32"/>
          <w:szCs w:val="32"/>
          <w:u w:val="none"/>
        </w:rPr>
        <w:t>确定为</w:t>
      </w:r>
      <w:r>
        <w:rPr>
          <w:rFonts w:hint="default" w:ascii="Times New Roman" w:hAnsi="Times New Roman" w:eastAsia="仿宋" w:cs="Times New Roman"/>
          <w:color w:val="000000"/>
          <w:sz w:val="32"/>
          <w:szCs w:val="32"/>
          <w:u w:val="none"/>
          <w:lang w:val="en-US" w:eastAsia="zh-CN"/>
        </w:rPr>
        <w:t xml:space="preserve">              （</w:t>
      </w:r>
      <w:r>
        <w:rPr>
          <w:rFonts w:hint="default" w:ascii="Times New Roman" w:hAnsi="Times New Roman" w:eastAsia="仿宋" w:cs="Times New Roman"/>
          <w:color w:val="000000"/>
          <w:sz w:val="32"/>
          <w:szCs w:val="32"/>
          <w:u w:val="none"/>
        </w:rPr>
        <w:t>项目名称</w:t>
      </w:r>
      <w:r>
        <w:rPr>
          <w:rFonts w:hint="default" w:ascii="Times New Roman" w:hAnsi="Times New Roman" w:eastAsia="仿宋" w:cs="Times New Roman"/>
          <w:color w:val="000000"/>
          <w:sz w:val="32"/>
          <w:szCs w:val="32"/>
          <w:u w:val="none"/>
          <w:lang w:eastAsia="zh-CN"/>
        </w:rPr>
        <w:t>）</w:t>
      </w:r>
      <w:r>
        <w:rPr>
          <w:rFonts w:hint="default" w:ascii="Times New Roman" w:hAnsi="Times New Roman" w:eastAsia="仿宋" w:cs="Times New Roman"/>
          <w:color w:val="000000"/>
          <w:sz w:val="32"/>
          <w:szCs w:val="32"/>
          <w:u w:val="none"/>
        </w:rPr>
        <w:t>项目</w:t>
      </w:r>
      <w:r>
        <w:rPr>
          <w:rFonts w:hint="default" w:ascii="Times New Roman" w:hAnsi="Times New Roman" w:eastAsia="仿宋" w:cs="Times New Roman"/>
          <w:color w:val="000000"/>
          <w:sz w:val="32"/>
          <w:szCs w:val="32"/>
          <w:u w:val="none"/>
          <w:lang w:val="en-US" w:eastAsia="zh-CN"/>
        </w:rPr>
        <w:t xml:space="preserve">               （</w:t>
      </w:r>
      <w:r>
        <w:rPr>
          <w:rFonts w:hint="default" w:ascii="Times New Roman" w:hAnsi="Times New Roman" w:eastAsia="仿宋" w:cs="Times New Roman"/>
          <w:color w:val="000000"/>
          <w:sz w:val="32"/>
          <w:szCs w:val="32"/>
          <w:u w:val="none"/>
        </w:rPr>
        <w:t>选填施工、勘测、设计、监理</w:t>
      </w:r>
      <w:r>
        <w:rPr>
          <w:rFonts w:hint="default" w:ascii="Times New Roman" w:hAnsi="Times New Roman" w:eastAsia="仿宋" w:cs="Times New Roman"/>
          <w:color w:val="000000"/>
          <w:sz w:val="32"/>
          <w:szCs w:val="32"/>
          <w:u w:val="none"/>
          <w:lang w:eastAsia="zh-CN"/>
        </w:rPr>
        <w:t>）</w:t>
      </w:r>
      <w:r>
        <w:rPr>
          <w:rFonts w:hint="default" w:ascii="Times New Roman" w:hAnsi="Times New Roman" w:eastAsia="仿宋" w:cs="Times New Roman"/>
          <w:color w:val="000000"/>
          <w:sz w:val="32"/>
          <w:szCs w:val="32"/>
          <w:u w:val="none"/>
        </w:rPr>
        <w:t>中标人。项目发包限价为</w:t>
      </w:r>
      <w:r>
        <w:rPr>
          <w:rFonts w:hint="default" w:ascii="Times New Roman" w:hAnsi="Times New Roman" w:eastAsia="仿宋" w:cs="Times New Roman"/>
          <w:color w:val="000000"/>
          <w:sz w:val="32"/>
          <w:szCs w:val="32"/>
          <w:u w:val="none"/>
          <w:lang w:val="en-US" w:eastAsia="zh-CN"/>
        </w:rPr>
        <w:t xml:space="preserve">      </w:t>
      </w:r>
      <w:r>
        <w:rPr>
          <w:rFonts w:hint="default" w:ascii="Times New Roman" w:hAnsi="Times New Roman" w:eastAsia="仿宋" w:cs="Times New Roman"/>
          <w:color w:val="000000"/>
          <w:sz w:val="32"/>
          <w:szCs w:val="32"/>
          <w:u w:val="none"/>
        </w:rPr>
        <w:t>万元，中标金额</w:t>
      </w:r>
      <w:r>
        <w:rPr>
          <w:rFonts w:hint="default" w:ascii="Times New Roman" w:hAnsi="Times New Roman" w:eastAsia="仿宋" w:cs="Times New Roman"/>
          <w:color w:val="000000"/>
          <w:sz w:val="32"/>
          <w:szCs w:val="32"/>
          <w:u w:val="none"/>
          <w:lang w:val="en-US" w:eastAsia="zh-CN"/>
        </w:rPr>
        <w:t xml:space="preserve">      </w:t>
      </w:r>
      <w:r>
        <w:rPr>
          <w:rFonts w:hint="default" w:ascii="Times New Roman" w:hAnsi="Times New Roman" w:eastAsia="仿宋" w:cs="Times New Roman"/>
          <w:color w:val="000000"/>
          <w:sz w:val="32"/>
          <w:szCs w:val="32"/>
          <w:u w:val="none"/>
        </w:rPr>
        <w:t>万元，中标范围为</w:t>
      </w:r>
      <w:r>
        <w:rPr>
          <w:rFonts w:hint="default" w:ascii="Times New Roman" w:hAnsi="Times New Roman" w:eastAsia="仿宋" w:cs="Times New Roman"/>
          <w:color w:val="000000"/>
          <w:sz w:val="32"/>
          <w:szCs w:val="32"/>
          <w:u w:val="none"/>
          <w:lang w:val="en-US" w:eastAsia="zh-CN"/>
        </w:rPr>
        <w:t xml:space="preserve">                </w:t>
      </w:r>
      <w:r>
        <w:rPr>
          <w:rFonts w:hint="default" w:ascii="Times New Roman" w:hAnsi="Times New Roman" w:eastAsia="仿宋" w:cs="Times New Roman"/>
          <w:color w:val="000000"/>
          <w:sz w:val="32"/>
          <w:szCs w:val="32"/>
          <w:u w:val="none"/>
        </w:rPr>
        <w:t>，详见项目图纸及预算书</w:t>
      </w:r>
      <w:r>
        <w:rPr>
          <w:rFonts w:hint="default" w:ascii="Times New Roman" w:hAnsi="Times New Roman" w:eastAsia="仿宋" w:cs="Times New Roman"/>
          <w:color w:val="000000"/>
          <w:sz w:val="32"/>
          <w:szCs w:val="32"/>
          <w:u w:val="none"/>
          <w:lang w:eastAsia="zh-CN"/>
        </w:rPr>
        <w:t>，</w:t>
      </w:r>
      <w:r>
        <w:rPr>
          <w:rFonts w:hint="default" w:ascii="Times New Roman" w:hAnsi="Times New Roman" w:eastAsia="仿宋" w:cs="Times New Roman"/>
          <w:color w:val="000000"/>
          <w:sz w:val="32"/>
          <w:szCs w:val="32"/>
          <w:u w:val="none"/>
        </w:rPr>
        <w:t>工程进度款合同具体约定支付。你司在收到本通知书5个工作日内向我单位缴纳履约保证金并签订合同。逾期无正当理由未签订合同的，视为你单位自动放弃，将被没收保证金（如有），并报相关部门纳入诚信管理。</w:t>
      </w:r>
    </w:p>
    <w:p w14:paraId="39787D7F">
      <w:pPr>
        <w:spacing w:line="480" w:lineRule="auto"/>
        <w:ind w:firstLine="1984" w:firstLineChars="620"/>
        <w:jc w:val="left"/>
        <w:rPr>
          <w:rFonts w:hint="default" w:ascii="Times New Roman" w:hAnsi="Times New Roman" w:eastAsia="仿宋" w:cs="Times New Roman"/>
          <w:color w:val="000000"/>
          <w:sz w:val="32"/>
          <w:szCs w:val="32"/>
          <w:u w:val="none"/>
        </w:rPr>
      </w:pPr>
    </w:p>
    <w:p w14:paraId="2551C819">
      <w:pPr>
        <w:spacing w:line="480" w:lineRule="auto"/>
        <w:ind w:firstLine="1920" w:firstLineChars="600"/>
        <w:jc w:val="left"/>
        <w:rPr>
          <w:rFonts w:hint="default" w:ascii="Times New Roman" w:hAnsi="Times New Roman" w:eastAsia="仿宋" w:cs="Times New Roman"/>
          <w:color w:val="000000"/>
          <w:sz w:val="32"/>
          <w:szCs w:val="32"/>
          <w:u w:val="none"/>
        </w:rPr>
      </w:pPr>
      <w:r>
        <w:rPr>
          <w:rFonts w:hint="default" w:ascii="Times New Roman" w:hAnsi="Times New Roman" w:eastAsia="仿宋" w:cs="Times New Roman"/>
          <w:color w:val="000000"/>
          <w:sz w:val="32"/>
          <w:szCs w:val="32"/>
          <w:u w:val="none"/>
        </w:rPr>
        <w:t>发  包  人：      （盖章）</w:t>
      </w:r>
    </w:p>
    <w:p w14:paraId="4D54715B">
      <w:pPr>
        <w:spacing w:line="480" w:lineRule="auto"/>
        <w:ind w:firstLine="1920" w:firstLineChars="600"/>
        <w:jc w:val="left"/>
        <w:rPr>
          <w:rFonts w:hint="default" w:ascii="Times New Roman" w:hAnsi="Times New Roman" w:eastAsia="仿宋" w:cs="Times New Roman"/>
          <w:color w:val="000000"/>
          <w:sz w:val="32"/>
          <w:szCs w:val="32"/>
          <w:u w:val="none"/>
        </w:rPr>
      </w:pPr>
      <w:r>
        <w:rPr>
          <w:rFonts w:hint="default" w:ascii="Times New Roman" w:hAnsi="Times New Roman" w:eastAsia="仿宋" w:cs="Times New Roman"/>
          <w:color w:val="000000"/>
          <w:sz w:val="32"/>
          <w:szCs w:val="32"/>
          <w:u w:val="none"/>
        </w:rPr>
        <w:t>法定代表人：      （签字或盖章）</w:t>
      </w:r>
    </w:p>
    <w:p w14:paraId="4F3494D0">
      <w:pPr>
        <w:spacing w:line="480" w:lineRule="auto"/>
        <w:ind w:firstLine="1920" w:firstLineChars="600"/>
        <w:jc w:val="left"/>
        <w:rPr>
          <w:rFonts w:hint="default" w:ascii="Times New Roman" w:hAnsi="Times New Roman" w:eastAsia="仿宋" w:cs="Times New Roman"/>
          <w:color w:val="000000"/>
          <w:sz w:val="32"/>
          <w:szCs w:val="32"/>
          <w:u w:val="none"/>
        </w:rPr>
      </w:pPr>
      <w:r>
        <w:rPr>
          <w:rFonts w:hint="default" w:ascii="Times New Roman" w:hAnsi="Times New Roman" w:eastAsia="仿宋" w:cs="Times New Roman"/>
          <w:color w:val="000000"/>
          <w:sz w:val="32"/>
          <w:szCs w:val="32"/>
          <w:u w:val="none"/>
        </w:rPr>
        <w:t xml:space="preserve">联  系  人：                              </w:t>
      </w:r>
    </w:p>
    <w:p w14:paraId="0EC93CA6">
      <w:pPr>
        <w:spacing w:line="480" w:lineRule="auto"/>
        <w:ind w:firstLine="1920" w:firstLineChars="600"/>
        <w:jc w:val="left"/>
        <w:rPr>
          <w:rFonts w:hint="default" w:ascii="Times New Roman" w:hAnsi="Times New Roman" w:eastAsia="仿宋" w:cs="Times New Roman"/>
          <w:color w:val="000000"/>
          <w:sz w:val="32"/>
          <w:szCs w:val="32"/>
          <w:u w:val="none"/>
        </w:rPr>
      </w:pPr>
      <w:r>
        <w:rPr>
          <w:rFonts w:hint="default" w:ascii="Times New Roman" w:hAnsi="Times New Roman" w:eastAsia="仿宋" w:cs="Times New Roman"/>
          <w:color w:val="000000"/>
          <w:sz w:val="32"/>
          <w:szCs w:val="32"/>
          <w:u w:val="none"/>
        </w:rPr>
        <w:t xml:space="preserve">联 系 电 话：                             </w:t>
      </w:r>
    </w:p>
    <w:p w14:paraId="3F2B6069">
      <w:pPr>
        <w:ind w:firstLine="1920" w:firstLineChars="600"/>
        <w:jc w:val="left"/>
        <w:rPr>
          <w:rFonts w:hint="default" w:ascii="Times New Roman" w:hAnsi="Times New Roman" w:eastAsia="仿宋" w:cs="Times New Roman"/>
          <w:color w:val="000000"/>
          <w:sz w:val="32"/>
          <w:szCs w:val="32"/>
          <w:u w:val="none"/>
        </w:rPr>
      </w:pPr>
      <w:r>
        <w:rPr>
          <w:rFonts w:hint="default" w:ascii="Times New Roman" w:hAnsi="Times New Roman" w:eastAsia="仿宋" w:cs="Times New Roman"/>
          <w:color w:val="000000"/>
          <w:sz w:val="32"/>
          <w:szCs w:val="32"/>
          <w:u w:val="none"/>
        </w:rPr>
        <w:t>签</w:t>
      </w:r>
      <w:r>
        <w:rPr>
          <w:rFonts w:hint="eastAsia" w:ascii="Times New Roman" w:hAnsi="Times New Roman" w:eastAsia="仿宋" w:cs="Times New Roman"/>
          <w:color w:val="000000"/>
          <w:sz w:val="32"/>
          <w:szCs w:val="32"/>
          <w:u w:val="none"/>
          <w:lang w:val="en-US" w:eastAsia="zh-CN"/>
        </w:rPr>
        <w:t xml:space="preserve"> </w:t>
      </w:r>
      <w:r>
        <w:rPr>
          <w:rFonts w:hint="default" w:ascii="Times New Roman" w:hAnsi="Times New Roman" w:eastAsia="仿宋" w:cs="Times New Roman"/>
          <w:color w:val="000000"/>
          <w:sz w:val="32"/>
          <w:szCs w:val="32"/>
          <w:u w:val="none"/>
        </w:rPr>
        <w:t>发</w:t>
      </w:r>
      <w:r>
        <w:rPr>
          <w:rFonts w:hint="eastAsia" w:ascii="Times New Roman" w:hAnsi="Times New Roman" w:eastAsia="仿宋" w:cs="Times New Roman"/>
          <w:color w:val="000000"/>
          <w:sz w:val="32"/>
          <w:szCs w:val="32"/>
          <w:u w:val="none"/>
          <w:lang w:val="en-US" w:eastAsia="zh-CN"/>
        </w:rPr>
        <w:t xml:space="preserve"> </w:t>
      </w:r>
      <w:r>
        <w:rPr>
          <w:rFonts w:hint="default" w:ascii="Times New Roman" w:hAnsi="Times New Roman" w:eastAsia="仿宋" w:cs="Times New Roman"/>
          <w:color w:val="000000"/>
          <w:sz w:val="32"/>
          <w:szCs w:val="32"/>
          <w:u w:val="none"/>
        </w:rPr>
        <w:t>日</w:t>
      </w:r>
      <w:r>
        <w:rPr>
          <w:rFonts w:hint="eastAsia" w:ascii="Times New Roman" w:hAnsi="Times New Roman" w:eastAsia="仿宋" w:cs="Times New Roman"/>
          <w:color w:val="000000"/>
          <w:sz w:val="32"/>
          <w:szCs w:val="32"/>
          <w:u w:val="none"/>
          <w:lang w:val="en-US" w:eastAsia="zh-CN"/>
        </w:rPr>
        <w:t xml:space="preserve"> </w:t>
      </w:r>
      <w:r>
        <w:rPr>
          <w:rFonts w:hint="default" w:ascii="Times New Roman" w:hAnsi="Times New Roman" w:eastAsia="仿宋" w:cs="Times New Roman"/>
          <w:color w:val="000000"/>
          <w:sz w:val="32"/>
          <w:szCs w:val="32"/>
          <w:u w:val="none"/>
        </w:rPr>
        <w:t>期：　　　年    月   日</w:t>
      </w:r>
    </w:p>
    <w:p w14:paraId="1921E132">
      <w:pPr>
        <w:pStyle w:val="16"/>
        <w:keepNext w:val="0"/>
        <w:keepLines w:val="0"/>
        <w:pageBreakBefore w:val="0"/>
        <w:widowControl w:val="0"/>
        <w:kinsoku/>
        <w:wordWrap/>
        <w:overflowPunct/>
        <w:topLinePunct w:val="0"/>
        <w:autoSpaceDE w:val="0"/>
        <w:autoSpaceDN w:val="0"/>
        <w:bidi w:val="0"/>
        <w:adjustRightInd w:val="0"/>
        <w:snapToGrid/>
        <w:textAlignment w:val="auto"/>
        <w:rPr>
          <w:rFonts w:hint="default" w:ascii="Times New Roman" w:hAnsi="Times New Roman" w:eastAsia="方正仿宋_GBK" w:cs="Times New Roman"/>
          <w:strike w:val="0"/>
          <w:dstrike w:val="0"/>
          <w:color w:val="000000"/>
          <w:sz w:val="28"/>
          <w:szCs w:val="28"/>
          <w:u w:val="none"/>
          <w:lang w:val="en-US" w:eastAsia="zh-CN"/>
        </w:rPr>
      </w:pPr>
    </w:p>
    <w:p w14:paraId="55A9F791">
      <w:pPr>
        <w:pStyle w:val="16"/>
        <w:keepNext w:val="0"/>
        <w:keepLines w:val="0"/>
        <w:pageBreakBefore w:val="0"/>
        <w:widowControl w:val="0"/>
        <w:kinsoku/>
        <w:wordWrap/>
        <w:overflowPunct/>
        <w:topLinePunct w:val="0"/>
        <w:autoSpaceDE w:val="0"/>
        <w:autoSpaceDN w:val="0"/>
        <w:bidi w:val="0"/>
        <w:adjustRightInd w:val="0"/>
        <w:snapToGrid/>
        <w:ind w:left="0" w:leftChars="0" w:firstLine="0" w:firstLineChars="0"/>
        <w:textAlignment w:val="auto"/>
        <w:rPr>
          <w:rFonts w:hint="default" w:ascii="Times New Roman" w:hAnsi="Times New Roman" w:eastAsia="仿宋_GB2312" w:cs="Times New Roman"/>
          <w:color w:val="000000"/>
          <w:sz w:val="30"/>
          <w:szCs w:val="30"/>
          <w:u w:val="none"/>
          <w:lang w:val="en-US" w:eastAsia="zh-CN"/>
        </w:rPr>
      </w:pPr>
      <w:r>
        <w:rPr>
          <w:rFonts w:hint="default" w:ascii="Times New Roman" w:hAnsi="Times New Roman" w:eastAsia="方正黑体_GBK" w:cs="Times New Roman"/>
          <w:color w:val="000000"/>
          <w:sz w:val="32"/>
          <w:szCs w:val="32"/>
          <w:u w:val="none"/>
          <w:lang w:eastAsia="zh-CN"/>
        </w:rPr>
        <w:t>附件</w:t>
      </w:r>
      <w:r>
        <w:rPr>
          <w:rFonts w:hint="default" w:ascii="Times New Roman" w:hAnsi="Times New Roman" w:eastAsia="方正黑体_GBK" w:cs="Times New Roman"/>
          <w:color w:val="000000"/>
          <w:sz w:val="32"/>
          <w:szCs w:val="32"/>
          <w:u w:val="none"/>
          <w:lang w:val="en-US" w:eastAsia="zh-CN"/>
        </w:rPr>
        <w:t>4</w:t>
      </w:r>
    </w:p>
    <w:p w14:paraId="124EBC17">
      <w:pPr>
        <w:pStyle w:val="16"/>
        <w:keepNext w:val="0"/>
        <w:keepLines w:val="0"/>
        <w:pageBreakBefore w:val="0"/>
        <w:widowControl w:val="0"/>
        <w:kinsoku/>
        <w:wordWrap/>
        <w:overflowPunct/>
        <w:topLinePunct w:val="0"/>
        <w:bidi w:val="0"/>
        <w:snapToGrid/>
        <w:spacing w:line="560" w:lineRule="exact"/>
        <w:ind w:left="0" w:leftChars="0" w:right="0" w:rightChars="0" w:firstLine="0" w:firstLineChars="0"/>
        <w:jc w:val="center"/>
        <w:textAlignment w:val="auto"/>
        <w:rPr>
          <w:rFonts w:hint="default" w:ascii="Times New Roman" w:hAnsi="Times New Roman" w:eastAsia="方正小标宋_GBK" w:cs="Times New Roman"/>
          <w:color w:val="000000"/>
          <w:sz w:val="44"/>
          <w:szCs w:val="44"/>
          <w:u w:val="none"/>
          <w:lang w:val="en-US" w:eastAsia="zh-CN"/>
        </w:rPr>
      </w:pPr>
      <w:r>
        <w:rPr>
          <w:rFonts w:hint="default" w:ascii="Times New Roman" w:hAnsi="Times New Roman" w:eastAsia="方正小标宋_GBK" w:cs="Times New Roman"/>
          <w:color w:val="000000"/>
          <w:sz w:val="44"/>
          <w:szCs w:val="44"/>
          <w:u w:val="none"/>
          <w:lang w:val="en-US" w:eastAsia="zh-CN"/>
        </w:rPr>
        <w:t>忠县卫生健康系统工程建设项目增项增量</w:t>
      </w:r>
    </w:p>
    <w:p w14:paraId="3F284969">
      <w:pPr>
        <w:pStyle w:val="16"/>
        <w:keepNext w:val="0"/>
        <w:keepLines w:val="0"/>
        <w:pageBreakBefore w:val="0"/>
        <w:widowControl w:val="0"/>
        <w:kinsoku/>
        <w:wordWrap/>
        <w:overflowPunct/>
        <w:topLinePunct w:val="0"/>
        <w:bidi w:val="0"/>
        <w:snapToGrid/>
        <w:spacing w:line="560" w:lineRule="exact"/>
        <w:ind w:left="0" w:leftChars="0" w:right="0" w:rightChars="0" w:firstLine="0" w:firstLineChars="0"/>
        <w:jc w:val="center"/>
        <w:textAlignment w:val="auto"/>
        <w:rPr>
          <w:rFonts w:hint="default" w:ascii="Times New Roman" w:hAnsi="Times New Roman" w:eastAsia="方正小标宋_GBK" w:cs="Times New Roman"/>
          <w:color w:val="000000"/>
          <w:sz w:val="44"/>
          <w:szCs w:val="44"/>
          <w:u w:val="none"/>
          <w:lang w:val="en-US" w:eastAsia="zh-CN"/>
        </w:rPr>
      </w:pPr>
      <w:r>
        <w:rPr>
          <w:rFonts w:hint="default" w:ascii="Times New Roman" w:hAnsi="Times New Roman" w:eastAsia="方正小标宋_GBK" w:cs="Times New Roman"/>
          <w:color w:val="000000"/>
          <w:sz w:val="44"/>
          <w:szCs w:val="44"/>
          <w:u w:val="none"/>
          <w:lang w:val="en-US" w:eastAsia="zh-CN"/>
        </w:rPr>
        <w:t>估算金额审批表</w:t>
      </w:r>
    </w:p>
    <w:p w14:paraId="0C610C25">
      <w:pPr>
        <w:tabs>
          <w:tab w:val="left" w:pos="8222"/>
        </w:tabs>
        <w:spacing w:line="540" w:lineRule="exact"/>
        <w:rPr>
          <w:rFonts w:hint="default" w:ascii="Times New Roman" w:hAnsi="Times New Roman" w:eastAsia="方正仿宋_GBK" w:cs="Times New Roman"/>
          <w:szCs w:val="32"/>
        </w:rPr>
      </w:pPr>
      <w:r>
        <w:rPr>
          <w:rFonts w:hint="default" w:ascii="Times New Roman" w:hAnsi="Times New Roman" w:eastAsia="方正仿宋_GBK" w:cs="Times New Roman"/>
          <w:sz w:val="28"/>
          <w:szCs w:val="28"/>
        </w:rPr>
        <w:t>申报单位：                       申报时间：       年    月     日</w:t>
      </w:r>
    </w:p>
    <w:tbl>
      <w:tblPr>
        <w:tblStyle w:val="11"/>
        <w:tblW w:w="8996" w:type="dxa"/>
        <w:tblInd w:w="89" w:type="dxa"/>
        <w:tblLayout w:type="autofit"/>
        <w:tblCellMar>
          <w:top w:w="0" w:type="dxa"/>
          <w:left w:w="108" w:type="dxa"/>
          <w:bottom w:w="0" w:type="dxa"/>
          <w:right w:w="108" w:type="dxa"/>
        </w:tblCellMar>
      </w:tblPr>
      <w:tblGrid>
        <w:gridCol w:w="1307"/>
        <w:gridCol w:w="4127"/>
        <w:gridCol w:w="1424"/>
        <w:gridCol w:w="2138"/>
      </w:tblGrid>
      <w:tr w14:paraId="23903245">
        <w:tblPrEx>
          <w:tblCellMar>
            <w:top w:w="0" w:type="dxa"/>
            <w:left w:w="108" w:type="dxa"/>
            <w:bottom w:w="0" w:type="dxa"/>
            <w:right w:w="108" w:type="dxa"/>
          </w:tblCellMar>
        </w:tblPrEx>
        <w:trPr>
          <w:trHeight w:val="824" w:hRule="atLeast"/>
        </w:trPr>
        <w:tc>
          <w:tcPr>
            <w:tcW w:w="1307" w:type="dxa"/>
            <w:tcBorders>
              <w:top w:val="single" w:color="auto" w:sz="4" w:space="0"/>
              <w:left w:val="single" w:color="auto" w:sz="4" w:space="0"/>
              <w:bottom w:val="single" w:color="auto" w:sz="4" w:space="0"/>
              <w:right w:val="single" w:color="auto" w:sz="4" w:space="0"/>
            </w:tcBorders>
            <w:noWrap w:val="0"/>
            <w:vAlign w:val="center"/>
          </w:tcPr>
          <w:p w14:paraId="492CF1B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项目名称</w:t>
            </w:r>
          </w:p>
        </w:tc>
        <w:tc>
          <w:tcPr>
            <w:tcW w:w="4127" w:type="dxa"/>
            <w:tcBorders>
              <w:top w:val="single" w:color="auto" w:sz="4" w:space="0"/>
              <w:left w:val="nil"/>
              <w:bottom w:val="single" w:color="auto" w:sz="4" w:space="0"/>
              <w:right w:val="single" w:color="000000" w:sz="4" w:space="0"/>
            </w:tcBorders>
            <w:noWrap w:val="0"/>
            <w:vAlign w:val="center"/>
          </w:tcPr>
          <w:p w14:paraId="54A08C04">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kern w:val="0"/>
                <w:sz w:val="24"/>
                <w:szCs w:val="24"/>
              </w:rPr>
            </w:pPr>
          </w:p>
        </w:tc>
        <w:tc>
          <w:tcPr>
            <w:tcW w:w="1424" w:type="dxa"/>
            <w:tcBorders>
              <w:top w:val="single" w:color="auto" w:sz="4" w:space="0"/>
              <w:left w:val="nil"/>
              <w:bottom w:val="single" w:color="auto" w:sz="4" w:space="0"/>
              <w:right w:val="single" w:color="auto" w:sz="4" w:space="0"/>
            </w:tcBorders>
            <w:noWrap w:val="0"/>
            <w:vAlign w:val="center"/>
          </w:tcPr>
          <w:p w14:paraId="725305A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合同金额</w:t>
            </w:r>
          </w:p>
          <w:p w14:paraId="2BDB4C0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（万元）</w:t>
            </w:r>
          </w:p>
        </w:tc>
        <w:tc>
          <w:tcPr>
            <w:tcW w:w="2138" w:type="dxa"/>
            <w:tcBorders>
              <w:top w:val="single" w:color="auto" w:sz="4" w:space="0"/>
              <w:left w:val="nil"/>
              <w:bottom w:val="single" w:color="auto" w:sz="4" w:space="0"/>
              <w:right w:val="single" w:color="auto" w:sz="4" w:space="0"/>
            </w:tcBorders>
            <w:noWrap w:val="0"/>
            <w:vAlign w:val="center"/>
          </w:tcPr>
          <w:p w14:paraId="3D2D1FD2">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kern w:val="0"/>
                <w:sz w:val="24"/>
                <w:szCs w:val="24"/>
              </w:rPr>
            </w:pPr>
          </w:p>
        </w:tc>
      </w:tr>
      <w:tr w14:paraId="1D8500B5">
        <w:tblPrEx>
          <w:tblCellMar>
            <w:top w:w="0" w:type="dxa"/>
            <w:left w:w="108" w:type="dxa"/>
            <w:bottom w:w="0" w:type="dxa"/>
            <w:right w:w="108" w:type="dxa"/>
          </w:tblCellMar>
        </w:tblPrEx>
        <w:trPr>
          <w:trHeight w:val="1632" w:hRule="atLeast"/>
        </w:trPr>
        <w:tc>
          <w:tcPr>
            <w:tcW w:w="1307" w:type="dxa"/>
            <w:tcBorders>
              <w:top w:val="nil"/>
              <w:left w:val="single" w:color="auto" w:sz="4" w:space="0"/>
              <w:bottom w:val="single" w:color="auto" w:sz="4" w:space="0"/>
              <w:right w:val="single" w:color="auto" w:sz="4" w:space="0"/>
            </w:tcBorders>
            <w:noWrap w:val="0"/>
            <w:vAlign w:val="center"/>
          </w:tcPr>
          <w:p w14:paraId="0F887AB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工程主要</w:t>
            </w:r>
          </w:p>
          <w:p w14:paraId="073337E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建设内容</w:t>
            </w:r>
          </w:p>
        </w:tc>
        <w:tc>
          <w:tcPr>
            <w:tcW w:w="7689" w:type="dxa"/>
            <w:gridSpan w:val="3"/>
            <w:tcBorders>
              <w:top w:val="single" w:color="auto" w:sz="4" w:space="0"/>
              <w:left w:val="nil"/>
              <w:bottom w:val="single" w:color="auto" w:sz="4" w:space="0"/>
              <w:right w:val="single" w:color="000000" w:sz="4" w:space="0"/>
            </w:tcBorders>
            <w:noWrap w:val="0"/>
            <w:vAlign w:val="center"/>
          </w:tcPr>
          <w:p w14:paraId="4B43602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kern w:val="0"/>
                <w:sz w:val="24"/>
                <w:szCs w:val="24"/>
              </w:rPr>
            </w:pPr>
          </w:p>
        </w:tc>
      </w:tr>
      <w:tr w14:paraId="44955971">
        <w:tblPrEx>
          <w:tblCellMar>
            <w:top w:w="0" w:type="dxa"/>
            <w:left w:w="108" w:type="dxa"/>
            <w:bottom w:w="0" w:type="dxa"/>
            <w:right w:w="108" w:type="dxa"/>
          </w:tblCellMar>
        </w:tblPrEx>
        <w:trPr>
          <w:trHeight w:val="2001" w:hRule="atLeast"/>
        </w:trPr>
        <w:tc>
          <w:tcPr>
            <w:tcW w:w="1307" w:type="dxa"/>
            <w:tcBorders>
              <w:top w:val="nil"/>
              <w:left w:val="single" w:color="auto" w:sz="4" w:space="0"/>
              <w:bottom w:val="single" w:color="auto" w:sz="4" w:space="0"/>
              <w:right w:val="single" w:color="auto" w:sz="4" w:space="0"/>
            </w:tcBorders>
            <w:noWrap w:val="0"/>
            <w:vAlign w:val="center"/>
          </w:tcPr>
          <w:p w14:paraId="440BAF0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拟调增</w:t>
            </w:r>
          </w:p>
          <w:p w14:paraId="15D92F4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原因</w:t>
            </w:r>
          </w:p>
        </w:tc>
        <w:tc>
          <w:tcPr>
            <w:tcW w:w="4127" w:type="dxa"/>
            <w:tcBorders>
              <w:top w:val="single" w:color="auto" w:sz="4" w:space="0"/>
              <w:left w:val="nil"/>
              <w:bottom w:val="single" w:color="auto" w:sz="4" w:space="0"/>
              <w:right w:val="single" w:color="auto" w:sz="4" w:space="0"/>
            </w:tcBorders>
            <w:noWrap w:val="0"/>
            <w:vAlign w:val="center"/>
          </w:tcPr>
          <w:p w14:paraId="4226621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kern w:val="0"/>
                <w:sz w:val="24"/>
                <w:szCs w:val="24"/>
              </w:rPr>
            </w:pPr>
          </w:p>
        </w:tc>
        <w:tc>
          <w:tcPr>
            <w:tcW w:w="1424" w:type="dxa"/>
            <w:tcBorders>
              <w:top w:val="nil"/>
              <w:left w:val="nil"/>
              <w:bottom w:val="single" w:color="auto" w:sz="4" w:space="0"/>
              <w:right w:val="single" w:color="auto" w:sz="4" w:space="0"/>
            </w:tcBorders>
            <w:noWrap w:val="0"/>
            <w:vAlign w:val="center"/>
          </w:tcPr>
          <w:p w14:paraId="23BDC76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拟调增</w:t>
            </w:r>
          </w:p>
          <w:p w14:paraId="40C1F61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估算金额</w:t>
            </w:r>
          </w:p>
          <w:p w14:paraId="4BA6190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（万元）</w:t>
            </w:r>
          </w:p>
        </w:tc>
        <w:tc>
          <w:tcPr>
            <w:tcW w:w="2138" w:type="dxa"/>
            <w:tcBorders>
              <w:top w:val="nil"/>
              <w:left w:val="nil"/>
              <w:bottom w:val="single" w:color="auto" w:sz="4" w:space="0"/>
              <w:right w:val="single" w:color="auto" w:sz="4" w:space="0"/>
            </w:tcBorders>
            <w:noWrap/>
            <w:vAlign w:val="center"/>
          </w:tcPr>
          <w:p w14:paraId="7F729F0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kern w:val="0"/>
                <w:sz w:val="24"/>
                <w:szCs w:val="24"/>
              </w:rPr>
            </w:pPr>
          </w:p>
        </w:tc>
      </w:tr>
      <w:tr w14:paraId="6A442295">
        <w:tblPrEx>
          <w:tblCellMar>
            <w:top w:w="0" w:type="dxa"/>
            <w:left w:w="108" w:type="dxa"/>
            <w:bottom w:w="0" w:type="dxa"/>
            <w:right w:w="108" w:type="dxa"/>
          </w:tblCellMar>
        </w:tblPrEx>
        <w:trPr>
          <w:trHeight w:val="1488" w:hRule="atLeast"/>
        </w:trPr>
        <w:tc>
          <w:tcPr>
            <w:tcW w:w="1307" w:type="dxa"/>
            <w:tcBorders>
              <w:top w:val="nil"/>
              <w:left w:val="single" w:color="auto" w:sz="4" w:space="0"/>
              <w:bottom w:val="single" w:color="000000" w:sz="4" w:space="0"/>
              <w:right w:val="single" w:color="auto" w:sz="4" w:space="0"/>
            </w:tcBorders>
            <w:noWrap w:val="0"/>
            <w:vAlign w:val="center"/>
          </w:tcPr>
          <w:p w14:paraId="104F4799">
            <w:pPr>
              <w:keepNext w:val="0"/>
              <w:keepLines w:val="0"/>
              <w:pageBreakBefore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kern w:val="2"/>
                <w:sz w:val="24"/>
                <w:szCs w:val="24"/>
                <w:u w:val="none"/>
                <w:lang w:val="en-US" w:eastAsia="zh-CN" w:bidi="ar-SA"/>
              </w:rPr>
            </w:pPr>
            <w:r>
              <w:rPr>
                <w:rFonts w:hint="default" w:ascii="Times New Roman" w:hAnsi="Times New Roman" w:eastAsia="方正仿宋_GBK" w:cs="Times New Roman"/>
                <w:color w:val="000000"/>
                <w:sz w:val="24"/>
                <w:szCs w:val="24"/>
                <w:u w:val="none"/>
              </w:rPr>
              <w:t>规划发展</w:t>
            </w:r>
            <w:r>
              <w:rPr>
                <w:rFonts w:hint="default" w:ascii="Times New Roman" w:hAnsi="Times New Roman" w:eastAsia="方正仿宋_GBK" w:cs="Times New Roman"/>
                <w:color w:val="000000"/>
                <w:sz w:val="24"/>
                <w:szCs w:val="24"/>
                <w:u w:val="none"/>
                <w:lang w:eastAsia="zh-CN"/>
              </w:rPr>
              <w:t>与信息</w:t>
            </w:r>
            <w:r>
              <w:rPr>
                <w:rFonts w:hint="default" w:ascii="Times New Roman" w:hAnsi="Times New Roman" w:eastAsia="方正仿宋_GBK" w:cs="Times New Roman"/>
                <w:color w:val="000000"/>
                <w:sz w:val="24"/>
                <w:szCs w:val="24"/>
                <w:u w:val="none"/>
              </w:rPr>
              <w:t>科初审意见</w:t>
            </w:r>
          </w:p>
        </w:tc>
        <w:tc>
          <w:tcPr>
            <w:tcW w:w="7689" w:type="dxa"/>
            <w:gridSpan w:val="3"/>
            <w:tcBorders>
              <w:top w:val="nil"/>
              <w:left w:val="nil"/>
              <w:bottom w:val="single" w:color="auto" w:sz="4" w:space="0"/>
              <w:right w:val="single" w:color="000000" w:sz="4" w:space="0"/>
            </w:tcBorders>
            <w:noWrap w:val="0"/>
            <w:vAlign w:val="bottom"/>
          </w:tcPr>
          <w:p w14:paraId="365824ED">
            <w:pPr>
              <w:keepNext w:val="0"/>
              <w:keepLines w:val="0"/>
              <w:pageBreakBefore w:val="0"/>
              <w:kinsoku/>
              <w:wordWrap/>
              <w:overflowPunct/>
              <w:topLinePunct w:val="0"/>
              <w:autoSpaceDE/>
              <w:autoSpaceDN/>
              <w:bidi w:val="0"/>
              <w:adjustRightInd/>
              <w:snapToGrid/>
              <w:spacing w:after="0" w:line="300" w:lineRule="exact"/>
              <w:ind w:firstLine="480" w:firstLineChars="200"/>
              <w:jc w:val="both"/>
              <w:textAlignment w:val="auto"/>
              <w:rPr>
                <w:rFonts w:hint="default" w:ascii="Times New Roman" w:hAnsi="Times New Roman" w:eastAsia="方正仿宋_GBK" w:cs="Times New Roman"/>
                <w:color w:val="000000"/>
                <w:kern w:val="2"/>
                <w:sz w:val="24"/>
                <w:szCs w:val="24"/>
                <w:u w:val="none"/>
                <w:lang w:val="en-US" w:eastAsia="zh-CN" w:bidi="ar-SA"/>
              </w:rPr>
            </w:pPr>
            <w:r>
              <w:rPr>
                <w:rFonts w:hint="default" w:ascii="Times New Roman" w:hAnsi="Times New Roman" w:eastAsia="方正仿宋_GBK" w:cs="Times New Roman"/>
                <w:color w:val="000000"/>
                <w:sz w:val="24"/>
                <w:szCs w:val="24"/>
                <w:u w:val="none"/>
                <w:lang w:eastAsia="zh-CN"/>
              </w:rPr>
              <w:t>签名：</w:t>
            </w:r>
            <w:r>
              <w:rPr>
                <w:rFonts w:hint="default" w:ascii="Times New Roman" w:hAnsi="Times New Roman" w:eastAsia="方正仿宋_GBK" w:cs="Times New Roman"/>
                <w:color w:val="000000"/>
                <w:sz w:val="24"/>
                <w:szCs w:val="24"/>
                <w:u w:val="none"/>
                <w:lang w:val="en-US" w:eastAsia="zh-CN"/>
              </w:rPr>
              <w:t xml:space="preserve">                                    </w:t>
            </w:r>
            <w:r>
              <w:rPr>
                <w:rFonts w:hint="default" w:ascii="Times New Roman" w:hAnsi="Times New Roman" w:eastAsia="方正仿宋_GBK" w:cs="Times New Roman"/>
                <w:color w:val="000000"/>
                <w:sz w:val="24"/>
                <w:szCs w:val="24"/>
                <w:u w:val="none"/>
              </w:rPr>
              <w:t xml:space="preserve">年    月    日    </w:t>
            </w:r>
          </w:p>
        </w:tc>
      </w:tr>
      <w:tr w14:paraId="3529A3A7">
        <w:tblPrEx>
          <w:tblCellMar>
            <w:top w:w="0" w:type="dxa"/>
            <w:left w:w="108" w:type="dxa"/>
            <w:bottom w:w="0" w:type="dxa"/>
            <w:right w:w="108" w:type="dxa"/>
          </w:tblCellMar>
        </w:tblPrEx>
        <w:trPr>
          <w:trHeight w:val="1181" w:hRule="atLeast"/>
        </w:trPr>
        <w:tc>
          <w:tcPr>
            <w:tcW w:w="1307" w:type="dxa"/>
            <w:tcBorders>
              <w:left w:val="single" w:color="auto" w:sz="4" w:space="0"/>
              <w:bottom w:val="single" w:color="auto" w:sz="4" w:space="0"/>
              <w:right w:val="single" w:color="auto" w:sz="4" w:space="0"/>
            </w:tcBorders>
            <w:noWrap w:val="0"/>
            <w:vAlign w:val="center"/>
          </w:tcPr>
          <w:p w14:paraId="5DF80DA3">
            <w:pPr>
              <w:keepNext w:val="0"/>
              <w:keepLines w:val="0"/>
              <w:pageBreakBefore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分管领导</w:t>
            </w:r>
          </w:p>
          <w:p w14:paraId="68A5FAAD">
            <w:pPr>
              <w:keepNext w:val="0"/>
              <w:keepLines w:val="0"/>
              <w:pageBreakBefore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kern w:val="2"/>
                <w:sz w:val="24"/>
                <w:szCs w:val="24"/>
                <w:u w:val="none"/>
                <w:lang w:val="en-US" w:eastAsia="zh-CN" w:bidi="ar-SA"/>
              </w:rPr>
            </w:pPr>
            <w:r>
              <w:rPr>
                <w:rFonts w:hint="default" w:ascii="Times New Roman" w:hAnsi="Times New Roman" w:eastAsia="方正仿宋_GBK" w:cs="Times New Roman"/>
                <w:color w:val="000000"/>
                <w:sz w:val="24"/>
                <w:szCs w:val="24"/>
                <w:u w:val="none"/>
              </w:rPr>
              <w:t>审核意见</w:t>
            </w:r>
          </w:p>
        </w:tc>
        <w:tc>
          <w:tcPr>
            <w:tcW w:w="7689" w:type="dxa"/>
            <w:gridSpan w:val="3"/>
            <w:tcBorders>
              <w:top w:val="single" w:color="auto" w:sz="4" w:space="0"/>
              <w:left w:val="nil"/>
              <w:bottom w:val="single" w:color="auto" w:sz="4" w:space="0"/>
              <w:right w:val="single" w:color="000000" w:sz="4" w:space="0"/>
            </w:tcBorders>
            <w:noWrap w:val="0"/>
            <w:vAlign w:val="bottom"/>
          </w:tcPr>
          <w:p w14:paraId="53C100E6">
            <w:pPr>
              <w:keepNext w:val="0"/>
              <w:keepLines w:val="0"/>
              <w:pageBreakBefore w:val="0"/>
              <w:kinsoku/>
              <w:wordWrap/>
              <w:overflowPunct/>
              <w:topLinePunct w:val="0"/>
              <w:autoSpaceDE/>
              <w:autoSpaceDN/>
              <w:bidi w:val="0"/>
              <w:adjustRightInd/>
              <w:snapToGrid/>
              <w:spacing w:after="0" w:line="300" w:lineRule="exact"/>
              <w:ind w:right="210" w:rightChars="0" w:firstLine="480" w:firstLineChars="200"/>
              <w:jc w:val="both"/>
              <w:textAlignment w:val="auto"/>
              <w:rPr>
                <w:rFonts w:hint="default" w:ascii="Times New Roman" w:hAnsi="Times New Roman" w:eastAsia="方正仿宋_GBK" w:cs="Times New Roman"/>
                <w:color w:val="000000"/>
                <w:kern w:val="2"/>
                <w:sz w:val="24"/>
                <w:szCs w:val="24"/>
                <w:u w:val="none"/>
                <w:lang w:val="en-US" w:eastAsia="zh-CN" w:bidi="ar-SA"/>
              </w:rPr>
            </w:pPr>
            <w:r>
              <w:rPr>
                <w:rFonts w:hint="default" w:ascii="Times New Roman" w:hAnsi="Times New Roman" w:eastAsia="方正仿宋_GBK" w:cs="Times New Roman"/>
                <w:color w:val="000000"/>
                <w:sz w:val="24"/>
                <w:szCs w:val="24"/>
                <w:u w:val="none"/>
                <w:lang w:eastAsia="zh-CN"/>
              </w:rPr>
              <w:t>签名：</w:t>
            </w:r>
            <w:r>
              <w:rPr>
                <w:rFonts w:hint="default" w:ascii="Times New Roman" w:hAnsi="Times New Roman" w:eastAsia="方正仿宋_GBK" w:cs="Times New Roman"/>
                <w:color w:val="000000"/>
                <w:sz w:val="24"/>
                <w:szCs w:val="24"/>
                <w:u w:val="none"/>
                <w:lang w:val="en-US" w:eastAsia="zh-CN"/>
              </w:rPr>
              <w:t xml:space="preserve">                                     </w:t>
            </w:r>
            <w:r>
              <w:rPr>
                <w:rFonts w:hint="default" w:ascii="Times New Roman" w:hAnsi="Times New Roman" w:eastAsia="方正仿宋_GBK" w:cs="Times New Roman"/>
                <w:color w:val="000000"/>
                <w:sz w:val="24"/>
                <w:szCs w:val="24"/>
                <w:u w:val="none"/>
              </w:rPr>
              <w:t xml:space="preserve">年    月    日   </w:t>
            </w:r>
          </w:p>
        </w:tc>
      </w:tr>
      <w:tr w14:paraId="61F2A29C">
        <w:tblPrEx>
          <w:tblCellMar>
            <w:top w:w="0" w:type="dxa"/>
            <w:left w:w="108" w:type="dxa"/>
            <w:bottom w:w="0" w:type="dxa"/>
            <w:right w:w="108" w:type="dxa"/>
          </w:tblCellMar>
        </w:tblPrEx>
        <w:trPr>
          <w:trHeight w:val="1163" w:hRule="atLeast"/>
        </w:trPr>
        <w:tc>
          <w:tcPr>
            <w:tcW w:w="1307" w:type="dxa"/>
            <w:tcBorders>
              <w:top w:val="single" w:color="auto" w:sz="4" w:space="0"/>
              <w:left w:val="single" w:color="auto" w:sz="4" w:space="0"/>
              <w:bottom w:val="single" w:color="000000" w:sz="4" w:space="0"/>
              <w:right w:val="single" w:color="auto" w:sz="4" w:space="0"/>
            </w:tcBorders>
            <w:noWrap w:val="0"/>
            <w:vAlign w:val="center"/>
          </w:tcPr>
          <w:p w14:paraId="3BAF666C">
            <w:pPr>
              <w:keepNext w:val="0"/>
              <w:keepLines w:val="0"/>
              <w:pageBreakBefore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sz w:val="24"/>
                <w:szCs w:val="24"/>
                <w:u w:val="none"/>
              </w:rPr>
            </w:pPr>
            <w:r>
              <w:rPr>
                <w:rFonts w:hint="default" w:ascii="Times New Roman" w:hAnsi="Times New Roman" w:eastAsia="方正仿宋_GBK" w:cs="Times New Roman"/>
                <w:color w:val="000000"/>
                <w:sz w:val="24"/>
                <w:szCs w:val="24"/>
                <w:u w:val="none"/>
              </w:rPr>
              <w:t>主要领导</w:t>
            </w:r>
          </w:p>
          <w:p w14:paraId="187B3F86">
            <w:pPr>
              <w:keepNext w:val="0"/>
              <w:keepLines w:val="0"/>
              <w:pageBreakBefore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kern w:val="2"/>
                <w:sz w:val="24"/>
                <w:szCs w:val="24"/>
                <w:u w:val="none"/>
                <w:lang w:val="en-US" w:eastAsia="zh-CN" w:bidi="ar-SA"/>
              </w:rPr>
            </w:pPr>
            <w:r>
              <w:rPr>
                <w:rFonts w:hint="default" w:ascii="Times New Roman" w:hAnsi="Times New Roman" w:eastAsia="方正仿宋_GBK" w:cs="Times New Roman"/>
                <w:color w:val="000000"/>
                <w:sz w:val="24"/>
                <w:szCs w:val="24"/>
                <w:u w:val="none"/>
              </w:rPr>
              <w:t>审批意见</w:t>
            </w:r>
          </w:p>
        </w:tc>
        <w:tc>
          <w:tcPr>
            <w:tcW w:w="7689" w:type="dxa"/>
            <w:gridSpan w:val="3"/>
            <w:tcBorders>
              <w:top w:val="single" w:color="auto" w:sz="4" w:space="0"/>
              <w:left w:val="nil"/>
              <w:bottom w:val="single" w:color="auto" w:sz="4" w:space="0"/>
              <w:right w:val="single" w:color="000000" w:sz="4" w:space="0"/>
            </w:tcBorders>
            <w:noWrap w:val="0"/>
            <w:vAlign w:val="bottom"/>
          </w:tcPr>
          <w:p w14:paraId="3E21084E">
            <w:pPr>
              <w:keepNext w:val="0"/>
              <w:keepLines w:val="0"/>
              <w:pageBreakBefore w:val="0"/>
              <w:kinsoku/>
              <w:wordWrap/>
              <w:overflowPunct/>
              <w:topLinePunct w:val="0"/>
              <w:autoSpaceDE/>
              <w:autoSpaceDN/>
              <w:bidi w:val="0"/>
              <w:adjustRightInd/>
              <w:snapToGrid/>
              <w:spacing w:after="0" w:line="300" w:lineRule="exact"/>
              <w:ind w:right="210" w:rightChars="0" w:firstLine="480" w:firstLineChars="200"/>
              <w:jc w:val="both"/>
              <w:textAlignment w:val="auto"/>
              <w:rPr>
                <w:rFonts w:hint="default" w:ascii="Times New Roman" w:hAnsi="Times New Roman" w:eastAsia="方正仿宋_GBK" w:cs="Times New Roman"/>
                <w:color w:val="000000"/>
                <w:kern w:val="2"/>
                <w:sz w:val="24"/>
                <w:szCs w:val="24"/>
                <w:u w:val="none"/>
                <w:lang w:val="en-US" w:eastAsia="zh-CN" w:bidi="ar-SA"/>
              </w:rPr>
            </w:pPr>
            <w:r>
              <w:rPr>
                <w:rFonts w:hint="default" w:ascii="Times New Roman" w:hAnsi="Times New Roman" w:eastAsia="方正仿宋_GBK" w:cs="Times New Roman"/>
                <w:color w:val="000000"/>
                <w:sz w:val="24"/>
                <w:szCs w:val="24"/>
                <w:u w:val="none"/>
                <w:lang w:eastAsia="zh-CN"/>
              </w:rPr>
              <w:t>签名：</w:t>
            </w:r>
            <w:r>
              <w:rPr>
                <w:rFonts w:hint="default" w:ascii="Times New Roman" w:hAnsi="Times New Roman" w:eastAsia="方正仿宋_GBK" w:cs="Times New Roman"/>
                <w:color w:val="000000"/>
                <w:sz w:val="24"/>
                <w:szCs w:val="24"/>
                <w:u w:val="none"/>
                <w:lang w:val="en-US" w:eastAsia="zh-CN"/>
              </w:rPr>
              <w:t xml:space="preserve">                                     </w:t>
            </w:r>
            <w:r>
              <w:rPr>
                <w:rFonts w:hint="default" w:ascii="Times New Roman" w:hAnsi="Times New Roman" w:eastAsia="方正仿宋_GBK" w:cs="Times New Roman"/>
                <w:color w:val="000000"/>
                <w:sz w:val="24"/>
                <w:szCs w:val="24"/>
                <w:u w:val="none"/>
              </w:rPr>
              <w:t xml:space="preserve">年    月    日   </w:t>
            </w:r>
          </w:p>
        </w:tc>
      </w:tr>
    </w:tbl>
    <w:p w14:paraId="4D5A5B3C">
      <w:pPr>
        <w:tabs>
          <w:tab w:val="left" w:pos="8222"/>
        </w:tabs>
        <w:spacing w:line="440" w:lineRule="exact"/>
        <w:rPr>
          <w:rFonts w:hint="default" w:ascii="Times New Roman" w:hAnsi="Times New Roman" w:eastAsia="方正仿宋_GBK" w:cs="Times New Roman"/>
          <w:sz w:val="24"/>
        </w:rPr>
      </w:pPr>
      <w:r>
        <w:rPr>
          <w:rFonts w:hint="default" w:ascii="Times New Roman" w:hAnsi="Times New Roman" w:eastAsia="方正仿宋_GBK" w:cs="Times New Roman"/>
          <w:sz w:val="24"/>
        </w:rPr>
        <w:t>说明：1. 申报时间：合同价格发生变更前。</w:t>
      </w:r>
    </w:p>
    <w:p w14:paraId="6F602449">
      <w:pPr>
        <w:tabs>
          <w:tab w:val="left" w:pos="8222"/>
        </w:tabs>
        <w:spacing w:line="440" w:lineRule="exact"/>
        <w:ind w:firstLine="720" w:firstLineChars="300"/>
        <w:rPr>
          <w:rFonts w:hint="default" w:ascii="Times New Roman" w:hAnsi="Times New Roman" w:eastAsia="方正仿宋_GBK" w:cs="Times New Roman"/>
          <w:sz w:val="24"/>
        </w:rPr>
      </w:pPr>
      <w:r>
        <w:rPr>
          <w:rFonts w:hint="default" w:ascii="Times New Roman" w:hAnsi="Times New Roman" w:eastAsia="方正仿宋_GBK" w:cs="Times New Roman"/>
          <w:sz w:val="24"/>
          <w:lang w:val="en-US" w:eastAsia="zh-CN"/>
        </w:rPr>
        <w:t>2</w:t>
      </w:r>
      <w:r>
        <w:rPr>
          <w:rFonts w:hint="default" w:ascii="Times New Roman" w:hAnsi="Times New Roman" w:eastAsia="方正仿宋_GBK" w:cs="Times New Roman"/>
          <w:sz w:val="24"/>
        </w:rPr>
        <w:t>. 申报单位：项目业主。</w:t>
      </w:r>
    </w:p>
    <w:p w14:paraId="58052787">
      <w:pPr>
        <w:tabs>
          <w:tab w:val="left" w:pos="8222"/>
        </w:tabs>
        <w:spacing w:line="440" w:lineRule="exact"/>
        <w:rPr>
          <w:rFonts w:hint="default" w:ascii="Times New Roman" w:hAnsi="Times New Roman" w:eastAsia="方正黑体_GBK" w:cs="Times New Roman"/>
          <w:sz w:val="32"/>
          <w:szCs w:val="32"/>
          <w:lang w:val="en-US" w:eastAsia="zh-CN"/>
        </w:rPr>
      </w:pPr>
    </w:p>
    <w:p w14:paraId="469A1A64">
      <w:pPr>
        <w:tabs>
          <w:tab w:val="left" w:pos="8222"/>
        </w:tabs>
        <w:spacing w:line="440" w:lineRule="exact"/>
        <w:rPr>
          <w:rFonts w:hint="default" w:ascii="Times New Roman" w:hAnsi="Times New Roman" w:eastAsia="方正黑体_GBK" w:cs="Times New Roman"/>
          <w:sz w:val="32"/>
          <w:szCs w:val="32"/>
          <w:lang w:val="en-US" w:eastAsia="zh-CN"/>
        </w:rPr>
      </w:pPr>
    </w:p>
    <w:p w14:paraId="503A2813">
      <w:pPr>
        <w:tabs>
          <w:tab w:val="left" w:pos="8222"/>
        </w:tabs>
        <w:spacing w:line="440" w:lineRule="exact"/>
        <w:rPr>
          <w:rFonts w:hint="default" w:ascii="Times New Roman" w:hAnsi="Times New Roman" w:eastAsia="方正仿宋_GBK" w:cs="Times New Roman"/>
          <w:sz w:val="24"/>
          <w:lang w:val="en-US" w:eastAsia="zh-CN"/>
        </w:rPr>
      </w:pPr>
      <w:r>
        <w:rPr>
          <w:rFonts w:hint="default" w:ascii="Times New Roman" w:hAnsi="Times New Roman" w:eastAsia="方正黑体_GBK" w:cs="Times New Roman"/>
          <w:sz w:val="32"/>
          <w:szCs w:val="32"/>
          <w:lang w:val="en-US" w:eastAsia="zh-CN"/>
        </w:rPr>
        <w:t>附件5</w:t>
      </w:r>
    </w:p>
    <w:p w14:paraId="1687FFB6">
      <w:pPr>
        <w:jc w:val="center"/>
        <w:rPr>
          <w:rFonts w:hint="default" w:ascii="Times New Roman" w:hAnsi="Times New Roman" w:eastAsia="黑体" w:cs="Times New Roman"/>
          <w:sz w:val="44"/>
          <w:szCs w:val="44"/>
        </w:rPr>
      </w:pPr>
      <w:r>
        <w:rPr>
          <w:rFonts w:hint="default" w:ascii="Times New Roman" w:hAnsi="Times New Roman" w:eastAsia="黑体" w:cs="Times New Roman"/>
          <w:sz w:val="44"/>
          <w:szCs w:val="44"/>
        </w:rPr>
        <w:t>忠县卫生健康系统建设工程划款申请表</w:t>
      </w:r>
    </w:p>
    <w:p w14:paraId="43D88C20">
      <w:pPr>
        <w:rPr>
          <w:rFonts w:hint="default" w:ascii="Times New Roman" w:hAnsi="Times New Roman" w:cs="Times New Roman"/>
          <w:sz w:val="24"/>
        </w:rPr>
      </w:pPr>
      <w:r>
        <w:rPr>
          <w:rFonts w:hint="default" w:ascii="Times New Roman" w:hAnsi="Times New Roman" w:cs="Times New Roman"/>
          <w:sz w:val="24"/>
        </w:rPr>
        <w:t>工程名称：                               申请时间：      年   月   日</w:t>
      </w:r>
    </w:p>
    <w:tbl>
      <w:tblPr>
        <w:tblStyle w:val="11"/>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2340"/>
        <w:gridCol w:w="2556"/>
        <w:gridCol w:w="2304"/>
      </w:tblGrid>
      <w:tr w14:paraId="10BC4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2268" w:type="dxa"/>
            <w:noWrap w:val="0"/>
            <w:vAlign w:val="center"/>
          </w:tcPr>
          <w:p w14:paraId="62F3E9AC">
            <w:pPr>
              <w:jc w:val="center"/>
              <w:rPr>
                <w:rFonts w:hint="default" w:ascii="Times New Roman" w:hAnsi="Times New Roman" w:cs="Times New Roman"/>
                <w:sz w:val="24"/>
              </w:rPr>
            </w:pPr>
            <w:r>
              <w:rPr>
                <w:rFonts w:hint="default" w:ascii="Times New Roman" w:hAnsi="Times New Roman" w:cs="Times New Roman"/>
                <w:sz w:val="24"/>
              </w:rPr>
              <w:t>工程款总价款</w:t>
            </w:r>
          </w:p>
        </w:tc>
        <w:tc>
          <w:tcPr>
            <w:tcW w:w="2340" w:type="dxa"/>
            <w:noWrap w:val="0"/>
            <w:vAlign w:val="center"/>
          </w:tcPr>
          <w:p w14:paraId="5FD8F25E">
            <w:pPr>
              <w:jc w:val="center"/>
              <w:rPr>
                <w:rFonts w:hint="default" w:ascii="Times New Roman" w:hAnsi="Times New Roman" w:cs="Times New Roman"/>
                <w:sz w:val="24"/>
              </w:rPr>
            </w:pPr>
          </w:p>
        </w:tc>
        <w:tc>
          <w:tcPr>
            <w:tcW w:w="2556" w:type="dxa"/>
            <w:noWrap w:val="0"/>
            <w:vAlign w:val="center"/>
          </w:tcPr>
          <w:p w14:paraId="1051475F">
            <w:pPr>
              <w:ind w:firstLine="240" w:firstLineChars="100"/>
              <w:rPr>
                <w:rFonts w:hint="default" w:ascii="Times New Roman" w:hAnsi="Times New Roman" w:cs="Times New Roman"/>
                <w:sz w:val="24"/>
              </w:rPr>
            </w:pPr>
            <w:r>
              <w:rPr>
                <w:rFonts w:hint="default" w:ascii="Times New Roman" w:hAnsi="Times New Roman" w:cs="Times New Roman"/>
                <w:sz w:val="24"/>
              </w:rPr>
              <w:t>本次申请付款金额</w:t>
            </w:r>
          </w:p>
        </w:tc>
        <w:tc>
          <w:tcPr>
            <w:tcW w:w="2304" w:type="dxa"/>
            <w:noWrap w:val="0"/>
            <w:vAlign w:val="top"/>
          </w:tcPr>
          <w:p w14:paraId="2A88AB39">
            <w:pPr>
              <w:rPr>
                <w:rFonts w:hint="default" w:ascii="Times New Roman" w:hAnsi="Times New Roman" w:cs="Times New Roman"/>
                <w:sz w:val="24"/>
              </w:rPr>
            </w:pPr>
          </w:p>
        </w:tc>
      </w:tr>
      <w:tr w14:paraId="04C43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2268" w:type="dxa"/>
            <w:noWrap w:val="0"/>
            <w:vAlign w:val="center"/>
          </w:tcPr>
          <w:p w14:paraId="1AEFCD1F">
            <w:pPr>
              <w:rPr>
                <w:rFonts w:hint="default" w:ascii="Times New Roman" w:hAnsi="Times New Roman" w:cs="Times New Roman"/>
                <w:sz w:val="24"/>
              </w:rPr>
            </w:pPr>
            <w:r>
              <w:rPr>
                <w:rFonts w:hint="default" w:ascii="Times New Roman" w:hAnsi="Times New Roman" w:cs="Times New Roman"/>
                <w:sz w:val="24"/>
              </w:rPr>
              <w:t>本次累计付款总额</w:t>
            </w:r>
          </w:p>
        </w:tc>
        <w:tc>
          <w:tcPr>
            <w:tcW w:w="2340" w:type="dxa"/>
            <w:noWrap w:val="0"/>
            <w:vAlign w:val="center"/>
          </w:tcPr>
          <w:p w14:paraId="50E256EC">
            <w:pPr>
              <w:jc w:val="center"/>
              <w:rPr>
                <w:rFonts w:hint="default" w:ascii="Times New Roman" w:hAnsi="Times New Roman" w:cs="Times New Roman"/>
                <w:sz w:val="24"/>
              </w:rPr>
            </w:pPr>
          </w:p>
        </w:tc>
        <w:tc>
          <w:tcPr>
            <w:tcW w:w="2556" w:type="dxa"/>
            <w:noWrap w:val="0"/>
            <w:vAlign w:val="center"/>
          </w:tcPr>
          <w:p w14:paraId="732EDF2A">
            <w:pPr>
              <w:ind w:firstLine="240" w:firstLineChars="100"/>
              <w:rPr>
                <w:rFonts w:hint="default" w:ascii="Times New Roman" w:hAnsi="Times New Roman" w:cs="Times New Roman"/>
                <w:sz w:val="24"/>
              </w:rPr>
            </w:pPr>
            <w:r>
              <w:rPr>
                <w:rFonts w:hint="default" w:ascii="Times New Roman" w:hAnsi="Times New Roman" w:cs="Times New Roman"/>
                <w:sz w:val="24"/>
              </w:rPr>
              <w:t>工程形象进度</w:t>
            </w:r>
          </w:p>
        </w:tc>
        <w:tc>
          <w:tcPr>
            <w:tcW w:w="2304" w:type="dxa"/>
            <w:noWrap w:val="0"/>
            <w:vAlign w:val="top"/>
          </w:tcPr>
          <w:p w14:paraId="3402A7D1">
            <w:pPr>
              <w:rPr>
                <w:rFonts w:hint="default" w:ascii="Times New Roman" w:hAnsi="Times New Roman" w:cs="Times New Roman"/>
                <w:sz w:val="24"/>
              </w:rPr>
            </w:pPr>
          </w:p>
        </w:tc>
      </w:tr>
      <w:tr w14:paraId="474A5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9468" w:type="dxa"/>
            <w:gridSpan w:val="4"/>
            <w:noWrap w:val="0"/>
            <w:vAlign w:val="top"/>
          </w:tcPr>
          <w:p w14:paraId="375ECDA6">
            <w:pPr>
              <w:rPr>
                <w:rFonts w:hint="default" w:ascii="Times New Roman" w:hAnsi="Times New Roman" w:cs="Times New Roman"/>
                <w:sz w:val="24"/>
              </w:rPr>
            </w:pPr>
            <w:r>
              <w:rPr>
                <w:rFonts w:hint="default" w:ascii="Times New Roman" w:hAnsi="Times New Roman" w:cs="Times New Roman"/>
                <w:sz w:val="24"/>
              </w:rPr>
              <w:t>支付事由：</w:t>
            </w:r>
          </w:p>
          <w:p w14:paraId="6E8B1463">
            <w:pPr>
              <w:ind w:firstLine="840" w:firstLineChars="350"/>
              <w:rPr>
                <w:rFonts w:hint="default" w:ascii="Times New Roman" w:hAnsi="Times New Roman" w:cs="Times New Roman"/>
                <w:sz w:val="24"/>
              </w:rPr>
            </w:pPr>
            <w:r>
              <w:rPr>
                <w:rFonts w:hint="default" w:ascii="Times New Roman" w:hAnsi="Times New Roman" w:cs="Times New Roman"/>
                <w:sz w:val="24"/>
              </w:rPr>
              <w:t>项目负责人：                 施工单位(章)            年      月     日</w:t>
            </w:r>
          </w:p>
        </w:tc>
      </w:tr>
      <w:tr w14:paraId="25158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trPr>
        <w:tc>
          <w:tcPr>
            <w:tcW w:w="9468" w:type="dxa"/>
            <w:gridSpan w:val="4"/>
            <w:noWrap w:val="0"/>
            <w:vAlign w:val="top"/>
          </w:tcPr>
          <w:p w14:paraId="05D8CBAD">
            <w:pPr>
              <w:rPr>
                <w:rFonts w:hint="default" w:ascii="Times New Roman" w:hAnsi="Times New Roman" w:cs="Times New Roman"/>
                <w:sz w:val="24"/>
              </w:rPr>
            </w:pPr>
            <w:r>
              <w:rPr>
                <w:rFonts w:hint="default" w:ascii="Times New Roman" w:hAnsi="Times New Roman" w:cs="Times New Roman"/>
                <w:sz w:val="24"/>
              </w:rPr>
              <w:t>监理工程师意见：</w:t>
            </w:r>
          </w:p>
          <w:p w14:paraId="5E8FCB86">
            <w:pPr>
              <w:ind w:firstLine="840" w:firstLineChars="350"/>
              <w:rPr>
                <w:rFonts w:hint="default" w:ascii="Times New Roman" w:hAnsi="Times New Roman" w:cs="Times New Roman"/>
                <w:sz w:val="24"/>
              </w:rPr>
            </w:pPr>
            <w:r>
              <w:rPr>
                <w:rFonts w:hint="default" w:ascii="Times New Roman" w:hAnsi="Times New Roman" w:cs="Times New Roman"/>
                <w:sz w:val="24"/>
              </w:rPr>
              <w:t>监理工程师：（签章）                                  年      月    日</w:t>
            </w:r>
          </w:p>
        </w:tc>
      </w:tr>
      <w:tr w14:paraId="4609D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9468" w:type="dxa"/>
            <w:gridSpan w:val="4"/>
            <w:noWrap w:val="0"/>
            <w:vAlign w:val="top"/>
          </w:tcPr>
          <w:p w14:paraId="3D3F7AD6">
            <w:pPr>
              <w:rPr>
                <w:rFonts w:hint="default" w:ascii="Times New Roman" w:hAnsi="Times New Roman" w:cs="Times New Roman"/>
                <w:sz w:val="24"/>
              </w:rPr>
            </w:pPr>
            <w:r>
              <w:rPr>
                <w:rFonts w:hint="default" w:ascii="Times New Roman" w:hAnsi="Times New Roman" w:cs="Times New Roman"/>
                <w:sz w:val="24"/>
              </w:rPr>
              <w:t>建设单位现场代表(或技术负责人)意见：</w:t>
            </w:r>
          </w:p>
          <w:p w14:paraId="5869F42B">
            <w:pPr>
              <w:ind w:firstLine="720" w:firstLineChars="300"/>
              <w:rPr>
                <w:rFonts w:hint="default" w:ascii="Times New Roman" w:hAnsi="Times New Roman" w:cs="Times New Roman"/>
                <w:sz w:val="24"/>
              </w:rPr>
            </w:pPr>
            <w:r>
              <w:rPr>
                <w:rFonts w:hint="default" w:ascii="Times New Roman" w:hAnsi="Times New Roman" w:cs="Times New Roman"/>
                <w:sz w:val="24"/>
              </w:rPr>
              <w:t>现场代表(或技术负责人)：                               年      月    日</w:t>
            </w:r>
          </w:p>
        </w:tc>
      </w:tr>
      <w:tr w14:paraId="48E44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9468" w:type="dxa"/>
            <w:gridSpan w:val="4"/>
            <w:noWrap w:val="0"/>
            <w:vAlign w:val="top"/>
          </w:tcPr>
          <w:p w14:paraId="747C2E84">
            <w:pPr>
              <w:rPr>
                <w:rFonts w:hint="default" w:ascii="Times New Roman" w:hAnsi="Times New Roman" w:cs="Times New Roman"/>
                <w:sz w:val="24"/>
              </w:rPr>
            </w:pPr>
            <w:r>
              <w:rPr>
                <w:rFonts w:hint="default" w:ascii="Times New Roman" w:hAnsi="Times New Roman" w:cs="Times New Roman"/>
                <w:sz w:val="24"/>
              </w:rPr>
              <w:t>建设单位分管领导意见：</w:t>
            </w:r>
          </w:p>
          <w:p w14:paraId="0454D3B5">
            <w:pPr>
              <w:ind w:firstLine="840" w:firstLineChars="350"/>
              <w:rPr>
                <w:rFonts w:hint="default" w:ascii="Times New Roman" w:hAnsi="Times New Roman" w:cs="Times New Roman"/>
                <w:sz w:val="24"/>
              </w:rPr>
            </w:pPr>
            <w:r>
              <w:rPr>
                <w:rFonts w:hint="default" w:ascii="Times New Roman" w:hAnsi="Times New Roman" w:cs="Times New Roman"/>
                <w:sz w:val="24"/>
              </w:rPr>
              <w:t>分管领导：                                            年     月    日</w:t>
            </w:r>
          </w:p>
        </w:tc>
      </w:tr>
      <w:tr w14:paraId="7E5CD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8" w:type="dxa"/>
            <w:gridSpan w:val="4"/>
            <w:noWrap w:val="0"/>
            <w:vAlign w:val="top"/>
          </w:tcPr>
          <w:p w14:paraId="435D6606">
            <w:pPr>
              <w:rPr>
                <w:rFonts w:hint="default" w:ascii="Times New Roman" w:hAnsi="Times New Roman" w:cs="Times New Roman"/>
                <w:sz w:val="24"/>
              </w:rPr>
            </w:pPr>
            <w:r>
              <w:rPr>
                <w:rFonts w:hint="default" w:ascii="Times New Roman" w:hAnsi="Times New Roman" w:cs="Times New Roman"/>
                <w:sz w:val="24"/>
              </w:rPr>
              <w:t>建设单位主管领导意见：</w:t>
            </w:r>
          </w:p>
          <w:p w14:paraId="12AE3010">
            <w:pPr>
              <w:ind w:firstLine="720" w:firstLineChars="300"/>
              <w:rPr>
                <w:rFonts w:hint="default" w:ascii="Times New Roman" w:hAnsi="Times New Roman" w:cs="Times New Roman"/>
                <w:sz w:val="24"/>
              </w:rPr>
            </w:pPr>
            <w:r>
              <w:rPr>
                <w:rFonts w:hint="default" w:ascii="Times New Roman" w:hAnsi="Times New Roman" w:cs="Times New Roman"/>
                <w:sz w:val="24"/>
              </w:rPr>
              <w:t>主管领导：                     建设单位：（章）         年      月    日</w:t>
            </w:r>
          </w:p>
        </w:tc>
      </w:tr>
      <w:tr w14:paraId="6B52A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9468" w:type="dxa"/>
            <w:gridSpan w:val="4"/>
            <w:noWrap w:val="0"/>
            <w:vAlign w:val="top"/>
          </w:tcPr>
          <w:p w14:paraId="7B018F4E">
            <w:pPr>
              <w:rPr>
                <w:rFonts w:hint="default" w:ascii="Times New Roman" w:hAnsi="Times New Roman" w:cs="Times New Roman"/>
                <w:sz w:val="24"/>
              </w:rPr>
            </w:pPr>
            <w:r>
              <w:rPr>
                <w:rFonts w:hint="default" w:ascii="Times New Roman" w:hAnsi="Times New Roman" w:cs="Times New Roman"/>
                <w:sz w:val="24"/>
              </w:rPr>
              <w:t>卫健委规划信息科审核意见：</w:t>
            </w:r>
          </w:p>
          <w:p w14:paraId="36569F2F">
            <w:pPr>
              <w:ind w:firstLine="3840" w:firstLineChars="1600"/>
              <w:rPr>
                <w:rFonts w:hint="default" w:ascii="Times New Roman" w:hAnsi="Times New Roman" w:cs="Times New Roman"/>
                <w:sz w:val="24"/>
              </w:rPr>
            </w:pPr>
          </w:p>
          <w:p w14:paraId="4547024D">
            <w:pPr>
              <w:ind w:firstLine="4320" w:firstLineChars="1800"/>
              <w:rPr>
                <w:rFonts w:hint="default" w:ascii="Times New Roman" w:hAnsi="Times New Roman" w:cs="Times New Roman"/>
                <w:kern w:val="2"/>
                <w:sz w:val="24"/>
                <w:szCs w:val="24"/>
                <w:lang w:val="en-US" w:eastAsia="zh-CN" w:bidi="ar-SA"/>
              </w:rPr>
            </w:pPr>
            <w:r>
              <w:rPr>
                <w:rFonts w:hint="default" w:ascii="Times New Roman" w:hAnsi="Times New Roman" w:cs="Times New Roman"/>
                <w:sz w:val="24"/>
              </w:rPr>
              <w:t>审核人：                 年      月    日</w:t>
            </w:r>
          </w:p>
        </w:tc>
      </w:tr>
      <w:tr w14:paraId="73271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trPr>
        <w:tc>
          <w:tcPr>
            <w:tcW w:w="9468" w:type="dxa"/>
            <w:gridSpan w:val="4"/>
            <w:noWrap w:val="0"/>
            <w:vAlign w:val="top"/>
          </w:tcPr>
          <w:p w14:paraId="44DA3835">
            <w:pPr>
              <w:rPr>
                <w:rFonts w:hint="default" w:ascii="Times New Roman" w:hAnsi="Times New Roman" w:cs="Times New Roman"/>
                <w:sz w:val="24"/>
              </w:rPr>
            </w:pPr>
            <w:r>
              <w:rPr>
                <w:rFonts w:hint="default" w:ascii="Times New Roman" w:hAnsi="Times New Roman" w:cs="Times New Roman"/>
                <w:sz w:val="24"/>
              </w:rPr>
              <w:t>卫健委</w:t>
            </w:r>
            <w:r>
              <w:rPr>
                <w:rFonts w:hint="default" w:ascii="Times New Roman" w:hAnsi="Times New Roman" w:cs="Times New Roman"/>
                <w:sz w:val="24"/>
                <w:lang w:eastAsia="zh-CN"/>
              </w:rPr>
              <w:t>医管中心</w:t>
            </w:r>
            <w:r>
              <w:rPr>
                <w:rFonts w:hint="default" w:ascii="Times New Roman" w:hAnsi="Times New Roman" w:cs="Times New Roman"/>
                <w:sz w:val="24"/>
              </w:rPr>
              <w:t>审核意见：</w:t>
            </w:r>
          </w:p>
          <w:p w14:paraId="658C8603">
            <w:pPr>
              <w:ind w:firstLine="3840" w:firstLineChars="1600"/>
              <w:rPr>
                <w:rFonts w:hint="default" w:ascii="Times New Roman" w:hAnsi="Times New Roman" w:cs="Times New Roman"/>
                <w:sz w:val="24"/>
              </w:rPr>
            </w:pPr>
          </w:p>
          <w:p w14:paraId="0D32FB25">
            <w:pPr>
              <w:ind w:firstLine="4320" w:firstLineChars="1800"/>
              <w:rPr>
                <w:rFonts w:hint="default" w:ascii="Times New Roman" w:hAnsi="Times New Roman" w:cs="Times New Roman"/>
                <w:sz w:val="24"/>
              </w:rPr>
            </w:pPr>
            <w:r>
              <w:rPr>
                <w:rFonts w:hint="default" w:ascii="Times New Roman" w:hAnsi="Times New Roman" w:cs="Times New Roman"/>
                <w:sz w:val="24"/>
              </w:rPr>
              <w:t>审核人：                 年      月    日</w:t>
            </w:r>
          </w:p>
        </w:tc>
      </w:tr>
      <w:tr w14:paraId="0F0D9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trPr>
        <w:tc>
          <w:tcPr>
            <w:tcW w:w="9468" w:type="dxa"/>
            <w:gridSpan w:val="4"/>
            <w:noWrap w:val="0"/>
            <w:vAlign w:val="top"/>
          </w:tcPr>
          <w:p w14:paraId="6F259B41">
            <w:pPr>
              <w:rPr>
                <w:rFonts w:hint="default" w:ascii="Times New Roman" w:hAnsi="Times New Roman" w:cs="Times New Roman"/>
                <w:sz w:val="24"/>
              </w:rPr>
            </w:pPr>
            <w:r>
              <w:rPr>
                <w:rFonts w:hint="default" w:ascii="Times New Roman" w:hAnsi="Times New Roman" w:cs="Times New Roman"/>
                <w:sz w:val="24"/>
              </w:rPr>
              <w:t>卫健委</w:t>
            </w:r>
            <w:r>
              <w:rPr>
                <w:rFonts w:hint="default" w:ascii="Times New Roman" w:hAnsi="Times New Roman" w:cs="Times New Roman"/>
                <w:sz w:val="24"/>
                <w:lang w:eastAsia="zh-CN"/>
              </w:rPr>
              <w:t>财务统计</w:t>
            </w:r>
            <w:r>
              <w:rPr>
                <w:rFonts w:hint="default" w:ascii="Times New Roman" w:hAnsi="Times New Roman" w:cs="Times New Roman"/>
                <w:sz w:val="24"/>
              </w:rPr>
              <w:t>科审核意见：</w:t>
            </w:r>
          </w:p>
          <w:p w14:paraId="57E3570C">
            <w:pPr>
              <w:ind w:firstLine="3840" w:firstLineChars="1600"/>
              <w:rPr>
                <w:rFonts w:hint="default" w:ascii="Times New Roman" w:hAnsi="Times New Roman" w:cs="Times New Roman"/>
                <w:sz w:val="24"/>
              </w:rPr>
            </w:pPr>
          </w:p>
          <w:p w14:paraId="108087B9">
            <w:pPr>
              <w:ind w:firstLine="4320" w:firstLineChars="1800"/>
              <w:rPr>
                <w:rFonts w:hint="default" w:ascii="Times New Roman" w:hAnsi="Times New Roman" w:cs="Times New Roman"/>
                <w:sz w:val="24"/>
              </w:rPr>
            </w:pPr>
            <w:r>
              <w:rPr>
                <w:rFonts w:hint="default" w:ascii="Times New Roman" w:hAnsi="Times New Roman" w:cs="Times New Roman"/>
                <w:sz w:val="24"/>
              </w:rPr>
              <w:t>审核人：                 年      月    日</w:t>
            </w:r>
          </w:p>
        </w:tc>
      </w:tr>
      <w:tr w14:paraId="0A646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trPr>
        <w:tc>
          <w:tcPr>
            <w:tcW w:w="9468" w:type="dxa"/>
            <w:gridSpan w:val="4"/>
            <w:tcBorders>
              <w:top w:val="single" w:color="auto" w:sz="4" w:space="0"/>
              <w:left w:val="single" w:color="auto" w:sz="4" w:space="0"/>
              <w:bottom w:val="single" w:color="auto" w:sz="4" w:space="0"/>
              <w:right w:val="single" w:color="auto" w:sz="4" w:space="0"/>
            </w:tcBorders>
            <w:noWrap w:val="0"/>
            <w:vAlign w:val="top"/>
          </w:tcPr>
          <w:p w14:paraId="3261F5E7">
            <w:pPr>
              <w:rPr>
                <w:rFonts w:hint="default" w:ascii="Times New Roman" w:hAnsi="Times New Roman" w:cs="Times New Roman"/>
                <w:sz w:val="24"/>
              </w:rPr>
            </w:pPr>
            <w:r>
              <w:rPr>
                <w:rFonts w:hint="default" w:ascii="Times New Roman" w:hAnsi="Times New Roman" w:cs="Times New Roman"/>
                <w:sz w:val="24"/>
              </w:rPr>
              <w:t>卫健委分管</w:t>
            </w:r>
            <w:r>
              <w:rPr>
                <w:rFonts w:hint="default" w:ascii="Times New Roman" w:hAnsi="Times New Roman" w:cs="Times New Roman"/>
                <w:sz w:val="24"/>
                <w:lang w:eastAsia="zh-CN"/>
              </w:rPr>
              <w:t>建设</w:t>
            </w:r>
            <w:r>
              <w:rPr>
                <w:rFonts w:hint="default" w:ascii="Times New Roman" w:hAnsi="Times New Roman" w:cs="Times New Roman"/>
                <w:sz w:val="24"/>
              </w:rPr>
              <w:t>领导审核意见：</w:t>
            </w:r>
          </w:p>
          <w:p w14:paraId="63C0C763">
            <w:pPr>
              <w:ind w:firstLine="3840" w:firstLineChars="1600"/>
              <w:rPr>
                <w:rFonts w:hint="default" w:ascii="Times New Roman" w:hAnsi="Times New Roman" w:cs="Times New Roman"/>
                <w:sz w:val="24"/>
              </w:rPr>
            </w:pPr>
          </w:p>
          <w:p w14:paraId="7CA254A9">
            <w:pPr>
              <w:ind w:firstLine="4320" w:firstLineChars="1800"/>
              <w:rPr>
                <w:rFonts w:hint="default" w:ascii="Times New Roman" w:hAnsi="Times New Roman" w:cs="Times New Roman"/>
                <w:sz w:val="24"/>
              </w:rPr>
            </w:pPr>
            <w:r>
              <w:rPr>
                <w:rFonts w:hint="default" w:ascii="Times New Roman" w:hAnsi="Times New Roman" w:cs="Times New Roman"/>
                <w:sz w:val="24"/>
              </w:rPr>
              <w:t>审核人：                 年      月    日</w:t>
            </w:r>
          </w:p>
        </w:tc>
      </w:tr>
      <w:tr w14:paraId="629AB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9468" w:type="dxa"/>
            <w:gridSpan w:val="4"/>
            <w:tcBorders>
              <w:top w:val="single" w:color="auto" w:sz="4" w:space="0"/>
              <w:left w:val="single" w:color="auto" w:sz="4" w:space="0"/>
              <w:bottom w:val="single" w:color="auto" w:sz="4" w:space="0"/>
              <w:right w:val="single" w:color="auto" w:sz="4" w:space="0"/>
            </w:tcBorders>
            <w:noWrap w:val="0"/>
            <w:vAlign w:val="top"/>
          </w:tcPr>
          <w:p w14:paraId="2C93D713">
            <w:pPr>
              <w:rPr>
                <w:rFonts w:hint="default" w:ascii="Times New Roman" w:hAnsi="Times New Roman" w:cs="Times New Roman"/>
                <w:sz w:val="24"/>
              </w:rPr>
            </w:pPr>
            <w:r>
              <w:rPr>
                <w:rFonts w:hint="default" w:ascii="Times New Roman" w:hAnsi="Times New Roman" w:cs="Times New Roman"/>
                <w:sz w:val="24"/>
              </w:rPr>
              <w:t>卫健委分管</w:t>
            </w:r>
            <w:r>
              <w:rPr>
                <w:rFonts w:hint="default" w:ascii="Times New Roman" w:hAnsi="Times New Roman" w:cs="Times New Roman"/>
                <w:sz w:val="24"/>
                <w:lang w:eastAsia="zh-CN"/>
              </w:rPr>
              <w:t>财务</w:t>
            </w:r>
            <w:r>
              <w:rPr>
                <w:rFonts w:hint="default" w:ascii="Times New Roman" w:hAnsi="Times New Roman" w:cs="Times New Roman"/>
                <w:sz w:val="24"/>
              </w:rPr>
              <w:t>领导审核意见：</w:t>
            </w:r>
          </w:p>
          <w:p w14:paraId="26B6A754">
            <w:pPr>
              <w:ind w:firstLine="3840" w:firstLineChars="1600"/>
              <w:rPr>
                <w:rFonts w:hint="default" w:ascii="Times New Roman" w:hAnsi="Times New Roman" w:cs="Times New Roman"/>
                <w:sz w:val="24"/>
              </w:rPr>
            </w:pPr>
          </w:p>
          <w:p w14:paraId="39CA7C6E">
            <w:pPr>
              <w:ind w:firstLine="4320" w:firstLineChars="1800"/>
              <w:rPr>
                <w:rFonts w:hint="default" w:ascii="Times New Roman" w:hAnsi="Times New Roman" w:cs="Times New Roman"/>
                <w:sz w:val="24"/>
              </w:rPr>
            </w:pPr>
            <w:r>
              <w:rPr>
                <w:rFonts w:hint="default" w:ascii="Times New Roman" w:hAnsi="Times New Roman" w:cs="Times New Roman"/>
                <w:sz w:val="24"/>
              </w:rPr>
              <w:t>审核人：                 年      月    日</w:t>
            </w:r>
          </w:p>
        </w:tc>
      </w:tr>
      <w:tr w14:paraId="3BD05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9468" w:type="dxa"/>
            <w:gridSpan w:val="4"/>
            <w:tcBorders>
              <w:top w:val="single" w:color="auto" w:sz="4" w:space="0"/>
              <w:left w:val="single" w:color="auto" w:sz="4" w:space="0"/>
              <w:bottom w:val="single" w:color="auto" w:sz="4" w:space="0"/>
              <w:right w:val="single" w:color="auto" w:sz="4" w:space="0"/>
            </w:tcBorders>
            <w:noWrap w:val="0"/>
            <w:vAlign w:val="top"/>
          </w:tcPr>
          <w:p w14:paraId="5B9EDD5E">
            <w:pPr>
              <w:rPr>
                <w:rFonts w:hint="default" w:ascii="Times New Roman" w:hAnsi="Times New Roman" w:cs="Times New Roman"/>
                <w:sz w:val="24"/>
              </w:rPr>
            </w:pPr>
            <w:r>
              <w:rPr>
                <w:rFonts w:hint="default" w:ascii="Times New Roman" w:hAnsi="Times New Roman" w:cs="Times New Roman"/>
                <w:sz w:val="24"/>
              </w:rPr>
              <w:t>卫健委主要负责人审批意见：</w:t>
            </w:r>
          </w:p>
          <w:p w14:paraId="6C54EF78">
            <w:pPr>
              <w:rPr>
                <w:rFonts w:hint="default" w:ascii="Times New Roman" w:hAnsi="Times New Roman" w:cs="Times New Roman"/>
                <w:sz w:val="24"/>
              </w:rPr>
            </w:pPr>
          </w:p>
          <w:p w14:paraId="514CFB50">
            <w:pPr>
              <w:ind w:firstLine="4440" w:firstLineChars="1850"/>
              <w:rPr>
                <w:rFonts w:hint="default" w:ascii="Times New Roman" w:hAnsi="Times New Roman" w:cs="Times New Roman"/>
                <w:sz w:val="24"/>
              </w:rPr>
            </w:pPr>
            <w:r>
              <w:rPr>
                <w:rFonts w:hint="default" w:ascii="Times New Roman" w:hAnsi="Times New Roman" w:cs="Times New Roman"/>
                <w:sz w:val="24"/>
              </w:rPr>
              <w:t>审批人：                年     月     日</w:t>
            </w:r>
          </w:p>
        </w:tc>
      </w:tr>
    </w:tbl>
    <w:p w14:paraId="11B50F84">
      <w:pPr>
        <w:rPr>
          <w:rFonts w:hint="default" w:ascii="Times New Roman" w:hAnsi="Times New Roman" w:cs="Times New Roman"/>
          <w:b/>
          <w:sz w:val="24"/>
        </w:rPr>
      </w:pPr>
      <w:r>
        <w:rPr>
          <w:rFonts w:hint="default" w:ascii="Times New Roman" w:hAnsi="Times New Roman" w:cs="Times New Roman"/>
          <w:b/>
          <w:sz w:val="24"/>
        </w:rPr>
        <w:t>注：收款单位详细名称：                       开  户  银  行：</w:t>
      </w:r>
    </w:p>
    <w:p w14:paraId="09934DCC">
      <w:pPr>
        <w:ind w:firstLine="540" w:firstLineChars="224"/>
        <w:rPr>
          <w:rFonts w:hint="eastAsia" w:ascii="Times New Roman" w:hAnsi="Times New Roman" w:eastAsia="方正仿宋_GBK" w:cstheme="minorBidi"/>
          <w:kern w:val="0"/>
          <w:sz w:val="32"/>
          <w:szCs w:val="32"/>
          <w:shd w:val="clear" w:color="auto" w:fill="FFFFFF"/>
          <w:lang w:eastAsia="zh-CN" w:bidi="ar-SA"/>
        </w:rPr>
      </w:pPr>
      <w:r>
        <w:rPr>
          <w:rFonts w:hint="default" w:ascii="Times New Roman" w:hAnsi="Times New Roman" w:cs="Times New Roman"/>
          <w:b/>
          <w:sz w:val="24"/>
        </w:rPr>
        <w:t>银  行 账  号：</w:t>
      </w:r>
    </w:p>
    <w:sectPr>
      <w:headerReference r:id="rId9" w:type="default"/>
      <w:footerReference r:id="rId10" w:type="default"/>
      <w:pgSz w:w="11906" w:h="16838"/>
      <w:pgMar w:top="1474" w:right="1848" w:bottom="1587" w:left="1962" w:header="851" w:footer="992" w:gutter="0"/>
      <w:pgNumType w:fmt="decimal"/>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0DD001">
    <w:pPr>
      <w:pStyle w:val="9"/>
      <w:ind w:firstLine="9920" w:firstLineChars="3100"/>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posOffset>4949825</wp:posOffset>
              </wp:positionH>
              <wp:positionV relativeFrom="paragraph">
                <wp:posOffset>-304800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8239FB">
                          <w:pPr>
                            <w:pStyle w:val="8"/>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89.75pt;margin-top:-24pt;height:144pt;width:144pt;mso-position-horizontal-relative:margin;mso-wrap-style:none;z-index:251662336;mso-width-relative:page;mso-height-relative:page;" filled="f" stroked="f" coordsize="21600,21600" o:gfxdata="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oOWq2QAAAAwBAAAPAAAAAAAAAAEAIAAAACIAAABkcnMvZG93bnJldi54&#10;bWxQSwECFAAUAAAACACHTuJAlt8PCTICAABjBAAADgAAAAAAAAABACAAAAAoAQAAZHJzL2Uyb0Rv&#10;Yy54bWxQSwUGAAAAAAYABgBZAQAAzAUAAAAA&#10;">
              <v:fill on="f" focussize="0,0"/>
              <v:stroke on="f" weight="0.5pt"/>
              <v:imagedata o:title=""/>
              <o:lock v:ext="edit" aspectratio="f"/>
              <v:textbox inset="0mm,0mm,0mm,0mm" style="mso-fit-shape-to-text:t;">
                <w:txbxContent>
                  <w:p w14:paraId="368239FB">
                    <w:pPr>
                      <w:pStyle w:val="8"/>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-1905</wp:posOffset>
              </wp:positionH>
              <wp:positionV relativeFrom="paragraph">
                <wp:posOffset>-2540</wp:posOffset>
              </wp:positionV>
              <wp:extent cx="5607685" cy="24130"/>
              <wp:effectExtent l="0" t="10795" r="12065" b="22225"/>
              <wp:wrapNone/>
              <wp:docPr id="7" name="直接连接符 7"/>
              <wp:cNvGraphicFramePr/>
              <a:graphic xmlns:a="http://schemas.openxmlformats.org/drawingml/2006/main">
                <a:graphicData uri="http://schemas.microsoft.com/office/word/2010/wordprocessingShape">
                  <wps:wsp>
                    <wps:cNvCnPr/>
                    <wps:spPr>
                      <a:xfrm flipV="1">
                        <a:off x="0" y="0"/>
                        <a:ext cx="5607685" cy="2413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0.15pt;margin-top:-0.2pt;height:1.9pt;width:441.55pt;z-index:251660288;mso-width-relative:page;mso-height-relative:page;" filled="f" stroked="t" coordsize="21600,21600" o:gfxdata="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iD1kC1gAAAAUBAAAPAAAAAAAAAAEAIAAAACIAAABkcnMvZG93bnJldi54bWxQSwECFAAU&#10;AAAACACHTuJAfxyLJvMBAADAAwAADgAAAAAAAAABACAAAAAlAQAAZHJzL2Uyb0RvYy54bWxQSwUG&#10;AAAAAAYABgBZAQAAig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CN"/>
      </w:rPr>
      <w:t xml:space="preserve"> 忠</w:t>
    </w:r>
    <w:r>
      <w:rPr>
        <w:rFonts w:hint="eastAsia" w:ascii="宋体" w:hAnsi="宋体" w:eastAsia="宋体" w:cs="宋体"/>
        <w:b/>
        <w:bCs/>
        <w:color w:val="005192"/>
        <w:sz w:val="28"/>
        <w:szCs w:val="44"/>
        <w:lang w:eastAsia="zh-CN"/>
      </w:rPr>
      <w:t>县卫生健康委员会发布</w:t>
    </w:r>
    <w:r>
      <w:rPr>
        <w:rFonts w:hint="default" w:ascii="宋体" w:hAnsi="宋体" w:eastAsia="宋体" w:cs="宋体"/>
        <w:b/>
        <w:bCs/>
        <w:color w:val="005192"/>
        <w:sz w:val="28"/>
        <w:szCs w:val="44"/>
        <w:lang w:eastAsia="zh-CN"/>
      </w:rPr>
      <w:t xml:space="preserve"> </w:t>
    </w:r>
  </w:p>
  <w:p w14:paraId="414CD5A7">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C5AB62">
    <w:pPr>
      <w:pStyle w:val="9"/>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28575</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0EFAAE">
                          <w:pPr>
                            <w:pStyle w:val="8"/>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25pt;height:144pt;width:144pt;mso-position-horizontal:outside;mso-position-horizontal-relative:margin;mso-wrap-style:none;z-index:251663360;mso-width-relative:page;mso-height-relative:page;" filled="f" stroked="f" coordsize="21600,21600" o:gfxdata="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YwDZX0wAAAAYBAAAPAAAAAAAAAAEAIAAAACIAAABkcnMvZG93bnJldi54bWxQSwEC&#10;FAAUAAAACACHTuJAESHG4jICAABjBAAADgAAAAAAAAABACAAAAAiAQAAZHJzL2Uyb0RvYy54bWxQ&#10;SwUGAAAAAAYABgBZAQAAxgUAAAAA&#10;">
              <v:fill on="f" focussize="0,0"/>
              <v:stroke on="f" weight="0.5pt"/>
              <v:imagedata o:title=""/>
              <o:lock v:ext="edit" aspectratio="f"/>
              <v:textbox inset="0mm,0mm,0mm,0mm" style="mso-fit-shape-to-text:t;">
                <w:txbxContent>
                  <w:p w14:paraId="6B0EFAAE">
                    <w:pPr>
                      <w:pStyle w:val="8"/>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rFonts w:hint="eastAsia" w:eastAsia="仿宋"/>
        <w:sz w:val="32"/>
        <w:szCs w:val="48"/>
        <w:lang w:val="en-US" w:eastAsia="zh-CN"/>
      </w:rPr>
      <w:t xml:space="preserve">  </w:t>
    </w:r>
  </w:p>
  <w:p w14:paraId="514A30D5">
    <w:pPr>
      <w:pStyle w:val="9"/>
      <w:wordWrap w:val="0"/>
      <w:ind w:left="1067" w:leftChars="508" w:firstLine="10115" w:firstLineChars="3161"/>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CN"/>
      </w:rPr>
      <w:t>忠</w:t>
    </w:r>
    <w:r>
      <w:rPr>
        <w:rFonts w:hint="eastAsia" w:ascii="宋体" w:hAnsi="宋体" w:eastAsia="宋体" w:cs="宋体"/>
        <w:b/>
        <w:bCs/>
        <w:color w:val="005192"/>
        <w:sz w:val="28"/>
        <w:szCs w:val="44"/>
        <w:lang w:eastAsia="zh-CN"/>
      </w:rPr>
      <w:t>县卫生健康委员会发布</w:t>
    </w:r>
    <w:r>
      <w:rPr>
        <w:rFonts w:hint="eastAsia" w:ascii="宋体" w:hAnsi="宋体" w:eastAsia="宋体" w:cs="宋体"/>
        <w:b/>
        <w:bCs/>
        <w:color w:val="005192"/>
        <w:sz w:val="28"/>
        <w:szCs w:val="44"/>
        <w:lang w:val="en-US" w:eastAsia="zh-CN"/>
      </w:rPr>
      <w:t xml:space="preserve"> </w:t>
    </w:r>
  </w:p>
  <w:p w14:paraId="387CEEB8">
    <w:pPr>
      <w:pStyle w:val="9"/>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EF6FCD">
    <w:pPr>
      <w:pStyle w:val="9"/>
      <w:ind w:left="4788" w:leftChars="2280" w:firstLine="6400" w:firstLineChars="2000"/>
      <w:rPr>
        <w:sz w:val="32"/>
      </w:rPr>
    </w:pPr>
    <w:r>
      <w:rPr>
        <w:sz w:val="32"/>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28575</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E65EFA">
                          <w:pPr>
                            <w:pStyle w:val="8"/>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25pt;height:144pt;width:144pt;mso-position-horizontal:outside;mso-position-horizontal-relative:margin;mso-wrap-style:none;z-index:251664384;mso-width-relative:page;mso-height-relative:page;" filled="f" stroked="f" coordsize="21600,21600" o:gfxdata="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WMA2V9MAAAAGAQAADwAAAAAAAAABACAAAAAiAAAAZHJzL2Rvd25yZXYueG1sUEsB&#10;AhQAFAAAAAgAh07iQFOJUQ0zAgAAYwQAAA4AAAAAAAAAAQAgAAAAIgEAAGRycy9lMm9Eb2MueG1s&#10;UEsFBgAAAAAGAAYAWQEAAMcFAAAAAA==&#10;">
              <v:fill on="f" focussize="0,0"/>
              <v:stroke on="f" weight="0.5pt"/>
              <v:imagedata o:title=""/>
              <o:lock v:ext="edit" aspectratio="f"/>
              <v:textbox inset="0mm,0mm,0mm,0mm" style="mso-fit-shape-to-text:t;">
                <w:txbxContent>
                  <w:p w14:paraId="73E65EFA">
                    <w:pPr>
                      <w:pStyle w:val="8"/>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14:paraId="68EBA892">
    <w:pPr>
      <w:pStyle w:val="9"/>
      <w:ind w:left="4788" w:leftChars="2280" w:firstLine="6400" w:firstLineChars="2000"/>
      <w:rPr>
        <w:sz w:val="32"/>
      </w:rPr>
    </w:pPr>
    <w:r>
      <w:rPr>
        <w:color w:val="FAFAFA"/>
        <w:sz w:val="32"/>
      </w:rPr>
      <mc:AlternateContent>
        <mc:Choice Requires="wps">
          <w:drawing>
            <wp:anchor distT="0" distB="0" distL="114300" distR="114300" simplePos="0" relativeHeight="251662336" behindDoc="0" locked="0" layoutInCell="1" allowOverlap="1">
              <wp:simplePos x="0" y="0"/>
              <wp:positionH relativeFrom="column">
                <wp:posOffset>-19050</wp:posOffset>
              </wp:positionH>
              <wp:positionV relativeFrom="paragraph">
                <wp:posOffset>133985</wp:posOffset>
              </wp:positionV>
              <wp:extent cx="8763000" cy="6350"/>
              <wp:effectExtent l="0" t="10795" r="0" b="11430"/>
              <wp:wrapNone/>
              <wp:docPr id="11" name="直接连接符 11"/>
              <wp:cNvGraphicFramePr/>
              <a:graphic xmlns:a="http://schemas.openxmlformats.org/drawingml/2006/main">
                <a:graphicData uri="http://schemas.microsoft.com/office/word/2010/wordprocessingShape">
                  <wps:wsp>
                    <wps:cNvCnPr/>
                    <wps:spPr>
                      <a:xfrm flipV="1">
                        <a:off x="0" y="0"/>
                        <a:ext cx="8763000" cy="635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5pt;margin-top:10.55pt;height:0.5pt;width:690pt;z-index:251662336;mso-width-relative:page;mso-height-relative:page;" filled="f" stroked="t" coordsize="21600,21600" o:gfxdata="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Zb03C2QAAAAkBAAAPAAAAAAAAAAEAIAAAACIAAABkcnMvZG93bnJldi54bWxQSwEC&#10;FAAUAAAACACHTuJAsR/HFvMBAADBAwAADgAAAAAAAAABACAAAAAoAQAAZHJzL2Uyb0RvYy54bWxQ&#10;SwUGAAAAAAYABgBZAQAAjQUAAAAA&#10;">
              <v:fill on="f" focussize="0,0"/>
              <v:stroke weight="1.75pt" color="#005192 [3204]" miterlimit="8" joinstyle="miter"/>
              <v:imagedata o:title=""/>
              <o:lock v:ext="edit" aspectratio="f"/>
            </v:line>
          </w:pict>
        </mc:Fallback>
      </mc:AlternateContent>
    </w:r>
  </w:p>
  <w:p w14:paraId="31F1D6D2">
    <w:pPr>
      <w:pStyle w:val="9"/>
      <w:wordWrap w:val="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忠</w:t>
    </w:r>
    <w:r>
      <w:rPr>
        <w:rFonts w:hint="eastAsia" w:ascii="宋体" w:hAnsi="宋体" w:eastAsia="宋体" w:cs="宋体"/>
        <w:b/>
        <w:bCs/>
        <w:color w:val="005192"/>
        <w:sz w:val="28"/>
        <w:szCs w:val="44"/>
        <w:lang w:eastAsia="zh-CN"/>
      </w:rPr>
      <w:t>县卫生健康委员会发布</w:t>
    </w:r>
    <w:r>
      <w:rPr>
        <w:rFonts w:hint="default" w:ascii="宋体" w:hAnsi="宋体" w:eastAsia="宋体" w:cs="宋体"/>
        <w:b/>
        <w:bCs/>
        <w:color w:val="005192"/>
        <w:sz w:val="28"/>
        <w:szCs w:val="44"/>
        <w:lang w:eastAsia="zh-CN"/>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33A141">
    <w:pPr>
      <w:pStyle w:val="9"/>
      <w:ind w:left="4788" w:leftChars="2280" w:firstLine="6400" w:firstLineChars="2000"/>
      <w:rPr>
        <w:sz w:val="32"/>
      </w:rPr>
    </w:pPr>
    <w:r>
      <w:rPr>
        <w:sz w:val="32"/>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28575</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6D8124">
                          <w:pPr>
                            <w:pStyle w:val="8"/>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25pt;height:144pt;width:144pt;mso-position-horizontal:outside;mso-position-horizontal-relative:margin;mso-wrap-style:none;z-index:251667456;mso-width-relative:page;mso-height-relative:page;" filled="f" stroked="f" coordsize="21600,21600" o:gfxdata="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WMA2V9MAAAAGAQAADwAAAAAAAAABACAAAAAiAAAAZHJzL2Rvd25yZXYueG1sUEsB&#10;AhQAFAAAAAgAh07iQIJoMpEzAgAAYwQAAA4AAAAAAAAAAQAgAAAAIgEAAGRycy9lMm9Eb2MueG1s&#10;UEsFBgAAAAAGAAYAWQEAAMcFAAAAAA==&#10;">
              <v:fill on="f" focussize="0,0"/>
              <v:stroke on="f" weight="0.5pt"/>
              <v:imagedata o:title=""/>
              <o:lock v:ext="edit" aspectratio="f"/>
              <v:textbox inset="0mm,0mm,0mm,0mm" style="mso-fit-shape-to-text:t;">
                <w:txbxContent>
                  <w:p w14:paraId="3E6D8124">
                    <w:pPr>
                      <w:pStyle w:val="8"/>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14:paraId="18E82B1A">
    <w:pPr>
      <w:pStyle w:val="9"/>
      <w:ind w:left="4788" w:leftChars="2280" w:firstLine="6400" w:firstLineChars="2000"/>
      <w:rPr>
        <w:sz w:val="32"/>
      </w:rPr>
    </w:pPr>
    <w:r>
      <w:rPr>
        <w:color w:val="FAFAFA"/>
        <w:sz w:val="32"/>
      </w:rPr>
      <mc:AlternateContent>
        <mc:Choice Requires="wps">
          <w:drawing>
            <wp:anchor distT="0" distB="0" distL="114300" distR="114300" simplePos="0" relativeHeight="251666432" behindDoc="0" locked="0" layoutInCell="1" allowOverlap="1">
              <wp:simplePos x="0" y="0"/>
              <wp:positionH relativeFrom="column">
                <wp:posOffset>-3810</wp:posOffset>
              </wp:positionH>
              <wp:positionV relativeFrom="paragraph">
                <wp:posOffset>168275</wp:posOffset>
              </wp:positionV>
              <wp:extent cx="5143500" cy="0"/>
              <wp:effectExtent l="0" t="10795" r="0" b="17780"/>
              <wp:wrapNone/>
              <wp:docPr id="32" name="直接连接符 32"/>
              <wp:cNvGraphicFramePr/>
              <a:graphic xmlns:a="http://schemas.openxmlformats.org/drawingml/2006/main">
                <a:graphicData uri="http://schemas.microsoft.com/office/word/2010/wordprocessingShape">
                  <wps:wsp>
                    <wps:cNvCnPr/>
                    <wps:spPr>
                      <a:xfrm>
                        <a:off x="0" y="0"/>
                        <a:ext cx="514350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13.25pt;height:0pt;width:405pt;z-index:251666432;mso-width-relative:page;mso-height-relative:page;" filled="f" stroked="t" coordsize="21600,21600" o:gfxdata="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qiO8sdMAAAAH&#10;AQAADwAAAAAAAAABACAAAAAiAAAAZHJzL2Rvd25yZXYueG1sUEsBAhQAFAAAAAgAh07iQK1tfCno&#10;AQAAtAMAAA4AAAAAAAAAAQAgAAAAIgEAAGRycy9lMm9Eb2MueG1sUEsFBgAAAAAGAAYAWQEAAHwF&#10;AAAAAA==&#10;">
              <v:fill on="f" focussize="0,0"/>
              <v:stroke weight="1.75pt" color="#005192 [3204]" miterlimit="8" joinstyle="miter"/>
              <v:imagedata o:title=""/>
              <o:lock v:ext="edit" aspectratio="f"/>
            </v:line>
          </w:pict>
        </mc:Fallback>
      </mc:AlternateContent>
    </w:r>
  </w:p>
  <w:p w14:paraId="53BD7E1B">
    <w:pPr>
      <w:pStyle w:val="9"/>
      <w:wordWrap w:val="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忠</w:t>
    </w:r>
    <w:r>
      <w:rPr>
        <w:rFonts w:hint="eastAsia" w:ascii="宋体" w:hAnsi="宋体" w:eastAsia="宋体" w:cs="宋体"/>
        <w:b/>
        <w:bCs/>
        <w:color w:val="005192"/>
        <w:sz w:val="28"/>
        <w:szCs w:val="44"/>
        <w:lang w:eastAsia="zh-CN"/>
      </w:rPr>
      <w:t>县卫生健康委员会发布</w:t>
    </w:r>
    <w:r>
      <w:rPr>
        <w:rFonts w:hint="default" w:ascii="宋体" w:hAns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A766D3">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10160</wp:posOffset>
              </wp:positionH>
              <wp:positionV relativeFrom="paragraph">
                <wp:posOffset>673735</wp:posOffset>
              </wp:positionV>
              <wp:extent cx="5595620" cy="11430"/>
              <wp:effectExtent l="0" t="0" r="0" b="0"/>
              <wp:wrapNone/>
              <wp:docPr id="27" name="直接连接符 27"/>
              <wp:cNvGraphicFramePr/>
              <a:graphic xmlns:a="http://schemas.openxmlformats.org/drawingml/2006/main">
                <a:graphicData uri="http://schemas.microsoft.com/office/word/2010/wordprocessingShape">
                  <wps:wsp>
                    <wps:cNvCnPr/>
                    <wps:spPr>
                      <a:xfrm>
                        <a:off x="4133850" y="864870"/>
                        <a:ext cx="5595620" cy="1143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8pt;margin-top:53.05pt;height:0.9pt;width:440.6pt;z-index:251659264;mso-width-relative:page;mso-height-relative:page;" filled="f" stroked="t" coordsize="21600,21600" o:gfxdata="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IlB55/TAAAACQEAAA8AAAAAAAAAAQAgAAAAIgAAAGRycy9kb3ducmV2LnhtbFBLAQIU&#10;ABQAAAAIAIdO4kAD4AJu+AEAAMMDAAAOAAAAAAAAAAEAIAAAACIBAABkcnMvZTJvRG9jLnhtbFBL&#10;BQYAAAAABgAGAFkBAACMBQAAAAA=&#10;">
              <v:fill on="f" focussize="0,0"/>
              <v:stroke weight="1.75pt" color="#005192 [3204]" miterlimit="8" joinstyle="miter"/>
              <v:imagedata o:title=""/>
              <o:lock v:ext="edit" aspectratio="f"/>
            </v:line>
          </w:pict>
        </mc:Fallback>
      </mc:AlternateContent>
    </w:r>
  </w:p>
  <w:p w14:paraId="1958ACD6">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8" name="图片 28"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忠县卫生健康委员会</w:t>
    </w:r>
    <w:r>
      <w:rPr>
        <w:rFonts w:hint="eastAsia" w:ascii="宋体" w:hAnsi="宋体" w:eastAsia="宋体" w:cs="宋体"/>
        <w:b/>
        <w:bCs/>
        <w:color w:val="005192"/>
        <w:sz w:val="32"/>
        <w:lang w:val="en-US" w:eastAsia="zh-CN"/>
      </w:rPr>
      <w:t>行政</w:t>
    </w:r>
    <w:r>
      <w:rPr>
        <w:rFonts w:hint="eastAsia" w:ascii="宋体" w:hAnsi="宋体" w:eastAsia="宋体" w:cs="宋体"/>
        <w:b/>
        <w:bCs/>
        <w:color w:val="005192"/>
        <w:sz w:val="32"/>
        <w:lang w:eastAsia="zh-CN"/>
      </w:rPr>
      <w:t>规范性文件</w:t>
    </w:r>
  </w:p>
  <w:p w14:paraId="5F093210">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B0224E">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14:paraId="79B260A6">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17" name="图片 17"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忠县卫生健康委员会</w:t>
    </w:r>
    <w:r>
      <w:rPr>
        <w:rFonts w:hint="eastAsia" w:ascii="宋体" w:hAnsi="宋体" w:eastAsia="宋体" w:cs="宋体"/>
        <w:b/>
        <w:bCs/>
        <w:color w:val="005192"/>
        <w:sz w:val="32"/>
        <w:lang w:val="en-US" w:eastAsia="zh-CN"/>
      </w:rPr>
      <w:t>行政</w:t>
    </w:r>
    <w:r>
      <w:rPr>
        <w:rFonts w:hint="eastAsia" w:ascii="宋体" w:hAnsi="宋体" w:eastAsia="宋体" w:cs="宋体"/>
        <w:b/>
        <w:bCs/>
        <w:color w:val="005192"/>
        <w:sz w:val="32"/>
        <w:lang w:eastAsia="zh-CN"/>
      </w:rPr>
      <w:t>规范性文件</w:t>
    </w:r>
  </w:p>
  <w:p w14:paraId="3E23CC36">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1EA3E9">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366395</wp:posOffset>
              </wp:positionV>
              <wp:extent cx="8743950" cy="57150"/>
              <wp:effectExtent l="0" t="10795" r="0" b="27305"/>
              <wp:wrapNone/>
              <wp:docPr id="2" name="直接连接符 2"/>
              <wp:cNvGraphicFramePr/>
              <a:graphic xmlns:a="http://schemas.openxmlformats.org/drawingml/2006/main">
                <a:graphicData uri="http://schemas.microsoft.com/office/word/2010/wordprocessingShape">
                  <wps:wsp>
                    <wps:cNvCnPr/>
                    <wps:spPr>
                      <a:xfrm>
                        <a:off x="4133850" y="864870"/>
                        <a:ext cx="8743950" cy="5715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28.85pt;height:4.5pt;width:688.5pt;z-index:251661312;mso-width-relative:page;mso-height-relative:page;" filled="f" stroked="t" coordsize="21600,21600" o:gfxdata="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A5UF2dQAAAAHAQAADwAAAAAAAAABACAAAAAiAAAAZHJzL2Rvd25yZXYueG1sUEsBAhQA&#10;FAAAAAgAh07iQAmno6X2AQAAwQMAAA4AAAAAAAAAAQAgAAAAIwEAAGRycy9lMm9Eb2MueG1sUEsF&#10;BgAAAAAGAAYAWQEAAIs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21590" b="2159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忠县卫生健康委员会</w:t>
    </w:r>
    <w:r>
      <w:rPr>
        <w:rFonts w:hint="eastAsia" w:ascii="宋体" w:hAnsi="宋体" w:eastAsia="宋体" w:cs="宋体"/>
        <w:b/>
        <w:bCs/>
        <w:color w:val="005192"/>
        <w:sz w:val="32"/>
        <w:lang w:val="en-US" w:eastAsia="zh-CN"/>
      </w:rPr>
      <w:t>行政</w:t>
    </w:r>
    <w:r>
      <w:rPr>
        <w:rFonts w:hint="eastAsia" w:ascii="宋体" w:hAnsi="宋体" w:eastAsia="宋体" w:cs="宋体"/>
        <w:b/>
        <w:bCs/>
        <w:color w:val="005192"/>
        <w:sz w:val="32"/>
        <w:lang w:eastAsia="zh-CN"/>
      </w:rPr>
      <w:t>规范性文件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2F6BA2">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-3810</wp:posOffset>
              </wp:positionH>
              <wp:positionV relativeFrom="paragraph">
                <wp:posOffset>385445</wp:posOffset>
              </wp:positionV>
              <wp:extent cx="5143500" cy="28575"/>
              <wp:effectExtent l="0" t="10795" r="0" b="17780"/>
              <wp:wrapNone/>
              <wp:docPr id="25" name="直接连接符 25"/>
              <wp:cNvGraphicFramePr/>
              <a:graphic xmlns:a="http://schemas.openxmlformats.org/drawingml/2006/main">
                <a:graphicData uri="http://schemas.microsoft.com/office/word/2010/wordprocessingShape">
                  <wps:wsp>
                    <wps:cNvCnPr/>
                    <wps:spPr>
                      <a:xfrm>
                        <a:off x="4133850" y="864870"/>
                        <a:ext cx="5143500" cy="2857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30.35pt;height:2.25pt;width:405pt;z-index:251665408;mso-width-relative:page;mso-height-relative:page;" filled="f" stroked="t" coordsize="21600,21600" o:gfxdata="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cM0wWNQAAAAHAQAADwAAAAAAAAABACAAAAAiAAAAZHJzL2Rvd25yZXYueG1sUEsB&#10;AhQAFAAAAAgAh07iQEKVxP35AQAAwwMAAA4AAAAAAAAAAQAgAAAAIwEAAGRycy9lMm9Eb2MueG1s&#10;UEsFBgAAAAAGAAYAWQEAAI4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30" name="图片 30"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忠县卫生健康委员会</w:t>
    </w:r>
    <w:r>
      <w:rPr>
        <w:rFonts w:hint="eastAsia" w:ascii="宋体" w:hAnsi="宋体" w:eastAsia="宋体" w:cs="宋体"/>
        <w:b/>
        <w:bCs/>
        <w:color w:val="005192"/>
        <w:sz w:val="32"/>
        <w:lang w:val="en-US" w:eastAsia="zh-CN"/>
      </w:rPr>
      <w:t>行政</w:t>
    </w:r>
    <w:r>
      <w:rPr>
        <w:rFonts w:hint="eastAsia" w:ascii="宋体" w:hAnsi="宋体" w:eastAsia="宋体" w:cs="宋体"/>
        <w:b/>
        <w:bCs/>
        <w:color w:val="005192"/>
        <w:sz w:val="32"/>
        <w:lang w:eastAsia="zh-CN"/>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jYzA2YTkyYWM2MGMyMDQ2ZTJjMjEyNWI1MjdmZGQifQ=="/>
  </w:docVars>
  <w:rsids>
    <w:rsidRoot w:val="00172A27"/>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CF734C9"/>
    <w:rsid w:val="1DEC284C"/>
    <w:rsid w:val="1E6523AC"/>
    <w:rsid w:val="22440422"/>
    <w:rsid w:val="22BB4BBB"/>
    <w:rsid w:val="25EB1AF4"/>
    <w:rsid w:val="297F2B4B"/>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7563A0"/>
    <w:rsid w:val="52F46F0B"/>
    <w:rsid w:val="532B6A10"/>
    <w:rsid w:val="539E4E99"/>
    <w:rsid w:val="53D8014D"/>
    <w:rsid w:val="550C209A"/>
    <w:rsid w:val="55E064E0"/>
    <w:rsid w:val="572C6D10"/>
    <w:rsid w:val="5DC34279"/>
    <w:rsid w:val="5FCD688E"/>
    <w:rsid w:val="5FF9BDAA"/>
    <w:rsid w:val="608816D1"/>
    <w:rsid w:val="60EF4E7F"/>
    <w:rsid w:val="648B0A32"/>
    <w:rsid w:val="658F6764"/>
    <w:rsid w:val="665233C1"/>
    <w:rsid w:val="69AC0D42"/>
    <w:rsid w:val="6AD9688B"/>
    <w:rsid w:val="6B68303F"/>
    <w:rsid w:val="6D0E3F22"/>
    <w:rsid w:val="744E4660"/>
    <w:rsid w:val="753355A2"/>
    <w:rsid w:val="759F1C61"/>
    <w:rsid w:val="769F2DE8"/>
    <w:rsid w:val="76FDEB7C"/>
    <w:rsid w:val="79C65162"/>
    <w:rsid w:val="79EE7E31"/>
    <w:rsid w:val="7C9011D9"/>
    <w:rsid w:val="7DC651C5"/>
    <w:rsid w:val="7FCC2834"/>
    <w:rsid w:val="92DD1CEF"/>
    <w:rsid w:val="BD9D1569"/>
    <w:rsid w:val="EBDDA9D0"/>
    <w:rsid w:val="F05B4F69"/>
    <w:rsid w:val="F7F902F6"/>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信息标题1"/>
    <w:basedOn w:val="1"/>
    <w:next w:val="3"/>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sz w:val="24"/>
    </w:rPr>
  </w:style>
  <w:style w:type="paragraph" w:styleId="3">
    <w:name w:val="Body Text"/>
    <w:basedOn w:val="1"/>
    <w:next w:val="4"/>
    <w:semiHidden/>
    <w:qFormat/>
    <w:uiPriority w:val="0"/>
    <w:rPr>
      <w:rFonts w:ascii="微软雅黑" w:hAnsi="微软雅黑" w:eastAsia="微软雅黑" w:cs="微软雅黑"/>
      <w:sz w:val="31"/>
      <w:szCs w:val="31"/>
      <w:lang w:val="en-US" w:eastAsia="en-US" w:bidi="ar-SA"/>
    </w:rPr>
  </w:style>
  <w:style w:type="paragraph" w:styleId="4">
    <w:name w:val="toc 5"/>
    <w:basedOn w:val="1"/>
    <w:next w:val="1"/>
    <w:unhideWhenUsed/>
    <w:qFormat/>
    <w:uiPriority w:val="39"/>
    <w:pPr>
      <w:ind w:left="1680" w:leftChars="800"/>
    </w:pPr>
  </w:style>
  <w:style w:type="paragraph" w:styleId="6">
    <w:name w:val="Normal Indent"/>
    <w:basedOn w:val="1"/>
    <w:qFormat/>
    <w:uiPriority w:val="0"/>
    <w:pPr>
      <w:ind w:firstLine="420" w:firstLineChars="200"/>
    </w:pPr>
  </w:style>
  <w:style w:type="paragraph" w:styleId="7">
    <w:name w:val="annotation text"/>
    <w:basedOn w:val="1"/>
    <w:qFormat/>
    <w:uiPriority w:val="0"/>
    <w:pPr>
      <w:jc w:val="left"/>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Strong"/>
    <w:basedOn w:val="12"/>
    <w:qFormat/>
    <w:uiPriority w:val="0"/>
    <w:rPr>
      <w:b/>
      <w:bCs/>
    </w:rPr>
  </w:style>
  <w:style w:type="character" w:styleId="14">
    <w:name w:val="page number"/>
    <w:basedOn w:val="12"/>
    <w:qFormat/>
    <w:uiPriority w:val="0"/>
    <w:rPr>
      <w:rFonts w:ascii="Times New Roman" w:hAnsi="Times New Roman" w:eastAsia="宋体" w:cs="Times New Roman"/>
    </w:rPr>
  </w:style>
  <w:style w:type="paragraph" w:customStyle="1" w:styleId="15">
    <w:name w:val="p0"/>
    <w:basedOn w:val="1"/>
    <w:qFormat/>
    <w:uiPriority w:val="0"/>
    <w:pPr>
      <w:widowControl/>
    </w:pPr>
    <w:rPr>
      <w:rFonts w:ascii="Calibri" w:hAnsi="Calibri" w:eastAsia="宋体" w:cs="宋体"/>
      <w:kern w:val="0"/>
      <w:szCs w:val="32"/>
    </w:rPr>
  </w:style>
  <w:style w:type="paragraph" w:customStyle="1" w:styleId="16">
    <w:name w:val="Default"/>
    <w:qFormat/>
    <w:uiPriority w:val="0"/>
    <w:pPr>
      <w:widowControl w:val="0"/>
      <w:autoSpaceDE w:val="0"/>
      <w:autoSpaceDN w:val="0"/>
      <w:adjustRightInd w:val="0"/>
    </w:pPr>
    <w:rPr>
      <w:rFonts w:ascii="仿宋_GB2312" w:hAnsi="Calibri" w:eastAsia="仿宋_GB2312"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9296</Words>
  <Characters>9475</Characters>
  <Lines>1</Lines>
  <Paragraphs>1</Paragraphs>
  <TotalTime>2</TotalTime>
  <ScaleCrop>false</ScaleCrop>
  <LinksUpToDate>false</LinksUpToDate>
  <CharactersWithSpaces>10754</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祸害遗千年</cp:lastModifiedBy>
  <cp:lastPrinted>2022-06-06T16:09:00Z</cp:lastPrinted>
  <dcterms:modified xsi:type="dcterms:W3CDTF">2024-07-15T09:39:55Z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48C61CB29D3F4D9384F5922CF0F7FFB4</vt:lpwstr>
  </property>
</Properties>
</file>